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E15BF" w14:textId="79456424" w:rsidR="005F0C8E" w:rsidRPr="00ED022D" w:rsidRDefault="005A0D70" w:rsidP="00061984">
      <w:pPr>
        <w:spacing w:line="259" w:lineRule="auto"/>
        <w:ind w:left="0" w:firstLine="0"/>
        <w:jc w:val="center"/>
        <w:rPr>
          <w:rFonts w:asciiTheme="majorHAnsi" w:hAnsiTheme="majorHAnsi" w:cstheme="majorHAnsi"/>
          <w:b/>
          <w:color w:val="1F4E79" w:themeColor="accent1" w:themeShade="80"/>
          <w:sz w:val="36"/>
        </w:rPr>
      </w:pPr>
      <w:r>
        <w:rPr>
          <w:noProof/>
        </w:rPr>
        <w:drawing>
          <wp:anchor distT="0" distB="0" distL="114300" distR="114300" simplePos="0" relativeHeight="251658240" behindDoc="0" locked="0" layoutInCell="1" allowOverlap="1" wp14:anchorId="10122B14" wp14:editId="4F54364C">
            <wp:simplePos x="0" y="0"/>
            <wp:positionH relativeFrom="margin">
              <wp:align>left</wp:align>
            </wp:positionH>
            <wp:positionV relativeFrom="paragraph">
              <wp:posOffset>-800100</wp:posOffset>
            </wp:positionV>
            <wp:extent cx="1905000" cy="624452"/>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jj logo transparent 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624452"/>
                    </a:xfrm>
                    <a:prstGeom prst="rect">
                      <a:avLst/>
                    </a:prstGeom>
                  </pic:spPr>
                </pic:pic>
              </a:graphicData>
            </a:graphic>
            <wp14:sizeRelH relativeFrom="margin">
              <wp14:pctWidth>0</wp14:pctWidth>
            </wp14:sizeRelH>
            <wp14:sizeRelV relativeFrom="margin">
              <wp14:pctHeight>0</wp14:pctHeight>
            </wp14:sizeRelV>
          </wp:anchor>
        </w:drawing>
      </w:r>
      <w:r w:rsidR="001070DC">
        <w:rPr>
          <w:rFonts w:asciiTheme="majorHAnsi" w:hAnsiTheme="majorHAnsi" w:cstheme="majorHAnsi"/>
          <w:b/>
          <w:color w:val="1F4E79" w:themeColor="accent1" w:themeShade="80"/>
          <w:sz w:val="36"/>
        </w:rPr>
        <w:t>Promoting the Educational Success of Youth</w:t>
      </w:r>
    </w:p>
    <w:p w14:paraId="5C9A7412" w14:textId="77777777" w:rsidR="005E6140" w:rsidRPr="00ED022D" w:rsidRDefault="00A7307B" w:rsidP="00260F82">
      <w:pPr>
        <w:spacing w:after="0" w:line="259" w:lineRule="auto"/>
        <w:ind w:left="0" w:firstLine="0"/>
        <w:jc w:val="center"/>
        <w:rPr>
          <w:rFonts w:asciiTheme="majorHAnsi" w:hAnsiTheme="majorHAnsi" w:cstheme="majorHAnsi"/>
          <w:color w:val="1F4E79" w:themeColor="accent1" w:themeShade="80"/>
        </w:rPr>
      </w:pPr>
      <w:r w:rsidRPr="00ED022D">
        <w:rPr>
          <w:rFonts w:asciiTheme="majorHAnsi" w:hAnsiTheme="majorHAnsi" w:cstheme="majorHAnsi"/>
          <w:b/>
          <w:color w:val="1F4E79" w:themeColor="accent1" w:themeShade="80"/>
          <w:sz w:val="32"/>
        </w:rPr>
        <w:t>Statement of Support</w:t>
      </w:r>
    </w:p>
    <w:p w14:paraId="683FBB12" w14:textId="30A9E37F" w:rsidR="0054323C" w:rsidRDefault="00A7307B" w:rsidP="0054323C">
      <w:pPr>
        <w:spacing w:after="114" w:line="269" w:lineRule="auto"/>
        <w:ind w:left="-5"/>
        <w:rPr>
          <w:b/>
          <w:sz w:val="24"/>
        </w:rPr>
      </w:pPr>
      <w:r w:rsidRPr="00061984">
        <w:rPr>
          <w:b/>
          <w:sz w:val="24"/>
        </w:rPr>
        <w:t>Citizens for Juvenile Justice</w:t>
      </w:r>
      <w:r w:rsidR="00A57F55" w:rsidRPr="00061984">
        <w:rPr>
          <w:b/>
          <w:sz w:val="24"/>
        </w:rPr>
        <w:t xml:space="preserve">, in collaboration with </w:t>
      </w:r>
      <w:r w:rsidRPr="00061984">
        <w:rPr>
          <w:b/>
          <w:sz w:val="24"/>
        </w:rPr>
        <w:t>the other organizations and individuals l</w:t>
      </w:r>
      <w:r w:rsidR="00A57F55" w:rsidRPr="00061984">
        <w:rPr>
          <w:b/>
          <w:sz w:val="24"/>
        </w:rPr>
        <w:t>isted below</w:t>
      </w:r>
      <w:r w:rsidR="00C362C5">
        <w:rPr>
          <w:b/>
          <w:sz w:val="24"/>
        </w:rPr>
        <w:t>,</w:t>
      </w:r>
      <w:r w:rsidR="00A57F55" w:rsidRPr="00061984">
        <w:rPr>
          <w:b/>
          <w:sz w:val="24"/>
        </w:rPr>
        <w:t xml:space="preserve"> support </w:t>
      </w:r>
      <w:r w:rsidR="0054323C">
        <w:rPr>
          <w:b/>
          <w:sz w:val="24"/>
        </w:rPr>
        <w:t>amending our school discipline statutes to ensure that youth accused of breaking the law do not have their education unnecessarily interrupted without due process.</w:t>
      </w:r>
    </w:p>
    <w:p w14:paraId="69D19AD7" w14:textId="0D17CC83" w:rsidR="00A57F55" w:rsidRPr="00ED022D" w:rsidRDefault="00260F82" w:rsidP="00A57F55">
      <w:pPr>
        <w:spacing w:after="136"/>
        <w:rPr>
          <w:rFonts w:asciiTheme="majorHAnsi" w:hAnsiTheme="majorHAnsi" w:cstheme="majorHAnsi"/>
          <w:color w:val="1F4E79" w:themeColor="accent1" w:themeShade="80"/>
          <w:sz w:val="28"/>
        </w:rPr>
      </w:pPr>
      <w:r>
        <w:rPr>
          <w:rFonts w:asciiTheme="majorHAnsi" w:hAnsiTheme="majorHAnsi" w:cstheme="majorHAnsi"/>
          <w:b/>
          <w:bCs/>
          <w:color w:val="1F4E79" w:themeColor="accent1" w:themeShade="80"/>
          <w:sz w:val="28"/>
        </w:rPr>
        <w:t xml:space="preserve">Why change </w:t>
      </w:r>
      <w:r w:rsidR="0054323C">
        <w:rPr>
          <w:rFonts w:asciiTheme="majorHAnsi" w:hAnsiTheme="majorHAnsi" w:cstheme="majorHAnsi"/>
          <w:b/>
          <w:bCs/>
          <w:color w:val="1F4E79" w:themeColor="accent1" w:themeShade="80"/>
          <w:sz w:val="28"/>
        </w:rPr>
        <w:t>the law</w:t>
      </w:r>
      <w:r>
        <w:rPr>
          <w:rFonts w:asciiTheme="majorHAnsi" w:hAnsiTheme="majorHAnsi" w:cstheme="majorHAnsi"/>
          <w:b/>
          <w:bCs/>
          <w:color w:val="1F4E79" w:themeColor="accent1" w:themeShade="80"/>
          <w:sz w:val="28"/>
        </w:rPr>
        <w:t xml:space="preserve">? </w:t>
      </w:r>
    </w:p>
    <w:p w14:paraId="1C629954" w14:textId="30E8171A" w:rsidR="001070DC" w:rsidRDefault="001070DC" w:rsidP="001070DC">
      <w:pPr>
        <w:pStyle w:val="NormalWeb"/>
        <w:spacing w:before="0" w:beforeAutospacing="0" w:after="0" w:afterAutospacing="0"/>
        <w:rPr>
          <w:rFonts w:ascii="Cambria" w:hAnsi="Cambria"/>
          <w:color w:val="000000"/>
        </w:rPr>
      </w:pPr>
      <w:r w:rsidRPr="00F16AE8">
        <w:rPr>
          <w:rFonts w:ascii="Cambria" w:hAnsi="Cambria"/>
          <w:color w:val="000000"/>
        </w:rPr>
        <w:t xml:space="preserve">Although Massachusetts is often celebrated for having the best public schools in the nation, our state also has one of the worst racial inequities for school achievement, school exclusion, and juvenile justice system involvement. In Massachusetts, Black students are three times more likely and </w:t>
      </w:r>
      <w:proofErr w:type="spellStart"/>
      <w:r w:rsidRPr="00F16AE8">
        <w:rPr>
          <w:rFonts w:ascii="Cambria" w:hAnsi="Cambria"/>
          <w:color w:val="000000"/>
        </w:rPr>
        <w:t>Latinx</w:t>
      </w:r>
      <w:proofErr w:type="spellEnd"/>
      <w:r w:rsidRPr="00F16AE8">
        <w:rPr>
          <w:rFonts w:ascii="Cambria" w:hAnsi="Cambria"/>
          <w:color w:val="000000"/>
        </w:rPr>
        <w:t xml:space="preserve"> </w:t>
      </w:r>
      <w:r>
        <w:rPr>
          <w:rFonts w:ascii="Cambria" w:hAnsi="Cambria"/>
          <w:color w:val="000000"/>
        </w:rPr>
        <w:t xml:space="preserve">students </w:t>
      </w:r>
      <w:r w:rsidRPr="00F16AE8">
        <w:rPr>
          <w:rFonts w:ascii="Cambria" w:hAnsi="Cambria"/>
          <w:color w:val="000000"/>
        </w:rPr>
        <w:t xml:space="preserve">are over two times more likely to be suspended than their White peers for the same or similar behaviors. Children of color, </w:t>
      </w:r>
      <w:r w:rsidR="0054323C">
        <w:rPr>
          <w:rFonts w:ascii="Cambria" w:hAnsi="Cambria"/>
          <w:color w:val="000000"/>
        </w:rPr>
        <w:t>children</w:t>
      </w:r>
      <w:r w:rsidRPr="00F16AE8">
        <w:rPr>
          <w:rFonts w:ascii="Cambria" w:hAnsi="Cambria"/>
          <w:color w:val="000000"/>
        </w:rPr>
        <w:t xml:space="preserve"> with disabilities, and </w:t>
      </w:r>
      <w:r>
        <w:rPr>
          <w:rFonts w:ascii="Cambria" w:hAnsi="Cambria"/>
          <w:color w:val="000000"/>
        </w:rPr>
        <w:t>child-welfare involved children</w:t>
      </w:r>
      <w:r w:rsidRPr="00F16AE8">
        <w:rPr>
          <w:rFonts w:ascii="Cambria" w:hAnsi="Cambria"/>
          <w:color w:val="000000"/>
        </w:rPr>
        <w:t xml:space="preserve"> are overrepresented in </w:t>
      </w:r>
      <w:r w:rsidR="0054323C">
        <w:rPr>
          <w:rFonts w:ascii="Cambria" w:hAnsi="Cambria"/>
          <w:color w:val="000000"/>
        </w:rPr>
        <w:t xml:space="preserve">the </w:t>
      </w:r>
      <w:r w:rsidRPr="00F16AE8">
        <w:rPr>
          <w:rFonts w:ascii="Cambria" w:hAnsi="Cambria"/>
          <w:color w:val="000000"/>
        </w:rPr>
        <w:t xml:space="preserve">juvenile justice, and later, adult criminal legal systems. When students get what they need to succeed and remain in school they enter adulthood with a much brighter future. </w:t>
      </w:r>
    </w:p>
    <w:p w14:paraId="23EBFDFA" w14:textId="77777777" w:rsidR="00A23BFA" w:rsidRDefault="00A23BFA" w:rsidP="001070DC">
      <w:pPr>
        <w:pStyle w:val="NormalWeb"/>
        <w:spacing w:before="0" w:beforeAutospacing="0" w:after="0" w:afterAutospacing="0"/>
        <w:rPr>
          <w:rFonts w:ascii="Cambria" w:hAnsi="Cambria"/>
          <w:color w:val="000000"/>
        </w:rPr>
      </w:pPr>
    </w:p>
    <w:p w14:paraId="37DFE245" w14:textId="09F3462F" w:rsidR="001070DC" w:rsidRDefault="001070DC" w:rsidP="00A23BFA">
      <w:pPr>
        <w:pStyle w:val="NormalWeb"/>
        <w:numPr>
          <w:ilvl w:val="0"/>
          <w:numId w:val="21"/>
        </w:numPr>
        <w:spacing w:before="0" w:beforeAutospacing="0" w:after="120" w:afterAutospacing="0"/>
        <w:rPr>
          <w:rStyle w:val="Strong"/>
          <w:rFonts w:ascii="Cambria" w:hAnsi="Cambria"/>
          <w:color w:val="000000"/>
        </w:rPr>
      </w:pPr>
      <w:r>
        <w:rPr>
          <w:rStyle w:val="Strong"/>
          <w:rFonts w:ascii="Cambria" w:hAnsi="Cambria"/>
          <w:color w:val="000000"/>
        </w:rPr>
        <w:t xml:space="preserve">Students are </w:t>
      </w:r>
      <w:r w:rsidR="00A23BFA">
        <w:rPr>
          <w:rStyle w:val="Strong"/>
          <w:rFonts w:ascii="Cambria" w:hAnsi="Cambria"/>
          <w:color w:val="000000"/>
        </w:rPr>
        <w:t>current</w:t>
      </w:r>
      <w:r w:rsidR="00783BE6">
        <w:rPr>
          <w:rStyle w:val="Strong"/>
          <w:rFonts w:ascii="Cambria" w:hAnsi="Cambria"/>
          <w:color w:val="000000"/>
        </w:rPr>
        <w:t>ly</w:t>
      </w:r>
      <w:r w:rsidR="00A23BFA">
        <w:rPr>
          <w:rStyle w:val="Strong"/>
          <w:rFonts w:ascii="Cambria" w:hAnsi="Cambria"/>
          <w:color w:val="000000"/>
        </w:rPr>
        <w:t xml:space="preserve"> </w:t>
      </w:r>
      <w:r>
        <w:rPr>
          <w:rStyle w:val="Strong"/>
          <w:rFonts w:ascii="Cambria" w:hAnsi="Cambria"/>
          <w:color w:val="000000"/>
        </w:rPr>
        <w:t xml:space="preserve">subject to suspension </w:t>
      </w:r>
      <w:r w:rsidR="00A23BFA">
        <w:rPr>
          <w:rStyle w:val="Strong"/>
          <w:rFonts w:ascii="Cambria" w:hAnsi="Cambria"/>
          <w:color w:val="000000"/>
        </w:rPr>
        <w:t xml:space="preserve">based upon the issuance of </w:t>
      </w:r>
      <w:r>
        <w:rPr>
          <w:rStyle w:val="Strong"/>
          <w:rFonts w:ascii="Cambria" w:hAnsi="Cambria"/>
          <w:color w:val="000000"/>
        </w:rPr>
        <w:t>a complaint</w:t>
      </w:r>
      <w:r w:rsidR="005A0D70">
        <w:rPr>
          <w:rStyle w:val="Strong"/>
          <w:rFonts w:ascii="Cambria" w:hAnsi="Cambria"/>
          <w:color w:val="000000"/>
        </w:rPr>
        <w:t xml:space="preserve"> in court</w:t>
      </w:r>
      <w:r w:rsidR="00A23BFA">
        <w:rPr>
          <w:rStyle w:val="Strong"/>
          <w:rFonts w:ascii="Cambria" w:hAnsi="Cambria"/>
          <w:color w:val="000000"/>
        </w:rPr>
        <w:t xml:space="preserve">, before </w:t>
      </w:r>
      <w:r w:rsidR="00783BE6">
        <w:rPr>
          <w:rStyle w:val="Strong"/>
          <w:rFonts w:ascii="Cambria" w:hAnsi="Cambria"/>
          <w:color w:val="000000"/>
        </w:rPr>
        <w:t xml:space="preserve">they have had </w:t>
      </w:r>
      <w:r w:rsidR="00A23BFA">
        <w:rPr>
          <w:rStyle w:val="Strong"/>
          <w:rFonts w:ascii="Cambria" w:hAnsi="Cambria"/>
          <w:color w:val="000000"/>
        </w:rPr>
        <w:t xml:space="preserve">any </w:t>
      </w:r>
      <w:r>
        <w:rPr>
          <w:rStyle w:val="Strong"/>
          <w:rFonts w:ascii="Cambria" w:hAnsi="Cambria"/>
          <w:color w:val="000000"/>
        </w:rPr>
        <w:t>due process</w:t>
      </w:r>
      <w:r w:rsidR="00783BE6">
        <w:rPr>
          <w:rStyle w:val="Strong"/>
          <w:rFonts w:ascii="Cambria" w:hAnsi="Cambria"/>
          <w:color w:val="000000"/>
        </w:rPr>
        <w:t xml:space="preserve"> in the court system</w:t>
      </w:r>
      <w:r>
        <w:rPr>
          <w:rStyle w:val="Strong"/>
          <w:rFonts w:ascii="Cambria" w:hAnsi="Cambria"/>
          <w:color w:val="000000"/>
        </w:rPr>
        <w:t xml:space="preserve">. </w:t>
      </w:r>
      <w:r w:rsidR="00A23BFA" w:rsidRPr="00254E85">
        <w:rPr>
          <w:rStyle w:val="Strong"/>
          <w:rFonts w:ascii="Cambria" w:hAnsi="Cambria"/>
          <w:color w:val="000000"/>
        </w:rPr>
        <w:t xml:space="preserve">This means that </w:t>
      </w:r>
      <w:r w:rsidR="00A23BFA">
        <w:rPr>
          <w:rStyle w:val="Strong"/>
          <w:rFonts w:ascii="Cambria" w:hAnsi="Cambria"/>
          <w:color w:val="000000"/>
        </w:rPr>
        <w:t>students are often r</w:t>
      </w:r>
      <w:r w:rsidR="00A23BFA" w:rsidRPr="00254E85">
        <w:rPr>
          <w:rStyle w:val="Strong"/>
          <w:rFonts w:ascii="Cambria" w:hAnsi="Cambria"/>
          <w:color w:val="000000"/>
        </w:rPr>
        <w:t>emoved from school</w:t>
      </w:r>
      <w:r w:rsidR="00A23BFA">
        <w:rPr>
          <w:rStyle w:val="Strong"/>
          <w:rFonts w:ascii="Cambria" w:hAnsi="Cambria"/>
          <w:color w:val="000000"/>
        </w:rPr>
        <w:t xml:space="preserve"> and</w:t>
      </w:r>
      <w:r w:rsidR="00A23BFA" w:rsidRPr="00254E85">
        <w:rPr>
          <w:rStyle w:val="Strong"/>
          <w:rFonts w:ascii="Cambria" w:hAnsi="Cambria"/>
          <w:color w:val="000000"/>
        </w:rPr>
        <w:t xml:space="preserve"> </w:t>
      </w:r>
      <w:r w:rsidR="00A23BFA">
        <w:rPr>
          <w:rStyle w:val="Strong"/>
          <w:rFonts w:ascii="Cambria" w:hAnsi="Cambria"/>
          <w:color w:val="000000"/>
        </w:rPr>
        <w:t xml:space="preserve">disconnected from their school community </w:t>
      </w:r>
      <w:r w:rsidR="00783BE6">
        <w:rPr>
          <w:rStyle w:val="Strong"/>
          <w:rFonts w:ascii="Cambria" w:hAnsi="Cambria"/>
          <w:color w:val="000000"/>
        </w:rPr>
        <w:t xml:space="preserve">based upon an allegation and before </w:t>
      </w:r>
      <w:r w:rsidR="00A23BFA" w:rsidRPr="00254E85">
        <w:rPr>
          <w:rStyle w:val="Strong"/>
          <w:rFonts w:ascii="Cambria" w:hAnsi="Cambria"/>
          <w:color w:val="000000"/>
        </w:rPr>
        <w:t>the court</w:t>
      </w:r>
      <w:r w:rsidR="00783BE6">
        <w:rPr>
          <w:rStyle w:val="Strong"/>
          <w:rFonts w:ascii="Cambria" w:hAnsi="Cambria"/>
          <w:color w:val="000000"/>
        </w:rPr>
        <w:t xml:space="preserve"> determines if the facts of the case are sufficient to move forward</w:t>
      </w:r>
      <w:r w:rsidR="00A23BFA" w:rsidRPr="00254E85">
        <w:rPr>
          <w:rStyle w:val="Strong"/>
          <w:rFonts w:ascii="Cambria" w:hAnsi="Cambria"/>
          <w:color w:val="000000"/>
        </w:rPr>
        <w:t xml:space="preserve">.  </w:t>
      </w:r>
    </w:p>
    <w:p w14:paraId="22F841D7" w14:textId="01E1C98A" w:rsidR="001070DC" w:rsidRPr="00A23BFA" w:rsidRDefault="00A23BFA" w:rsidP="00A23BFA">
      <w:pPr>
        <w:pStyle w:val="NormalWeb"/>
        <w:spacing w:before="0" w:beforeAutospacing="0" w:after="120" w:afterAutospacing="0"/>
        <w:ind w:left="720"/>
        <w:rPr>
          <w:rStyle w:val="Strong"/>
          <w:rFonts w:ascii="Cambria" w:hAnsi="Cambria"/>
          <w:b w:val="0"/>
          <w:color w:val="000000"/>
        </w:rPr>
      </w:pPr>
      <w:r w:rsidRPr="00A23BFA">
        <w:rPr>
          <w:rStyle w:val="Strong"/>
          <w:rFonts w:ascii="Cambria" w:hAnsi="Cambria"/>
          <w:b w:val="0"/>
          <w:color w:val="000000"/>
        </w:rPr>
        <w:t xml:space="preserve">This bill would require that these students would only be subject to </w:t>
      </w:r>
      <w:r w:rsidR="001070DC" w:rsidRPr="00A23BFA">
        <w:rPr>
          <w:rStyle w:val="Strong"/>
          <w:rFonts w:ascii="Cambria" w:hAnsi="Cambria"/>
          <w:b w:val="0"/>
          <w:color w:val="000000"/>
        </w:rPr>
        <w:t xml:space="preserve">school exclusion after prosecutors </w:t>
      </w:r>
      <w:r w:rsidRPr="00A23BFA">
        <w:rPr>
          <w:rStyle w:val="Strong"/>
          <w:rFonts w:ascii="Cambria" w:hAnsi="Cambria"/>
          <w:b w:val="0"/>
          <w:color w:val="000000"/>
        </w:rPr>
        <w:t xml:space="preserve">have had an opportunity to review the case </w:t>
      </w:r>
      <w:r w:rsidR="00783BE6">
        <w:rPr>
          <w:rStyle w:val="Strong"/>
          <w:rFonts w:ascii="Cambria" w:hAnsi="Cambria"/>
          <w:b w:val="0"/>
          <w:color w:val="000000"/>
        </w:rPr>
        <w:t xml:space="preserve">and make a decision whether to proceed </w:t>
      </w:r>
      <w:r w:rsidR="001070DC" w:rsidRPr="00A23BFA">
        <w:rPr>
          <w:rStyle w:val="Strong"/>
          <w:rFonts w:ascii="Cambria" w:hAnsi="Cambria"/>
          <w:b w:val="0"/>
          <w:color w:val="000000"/>
        </w:rPr>
        <w:t xml:space="preserve">and the </w:t>
      </w:r>
      <w:r w:rsidRPr="00A23BFA">
        <w:rPr>
          <w:rStyle w:val="Strong"/>
          <w:rFonts w:ascii="Cambria" w:hAnsi="Cambria"/>
          <w:b w:val="0"/>
          <w:color w:val="000000"/>
        </w:rPr>
        <w:t xml:space="preserve">juvenile </w:t>
      </w:r>
      <w:r w:rsidR="001070DC" w:rsidRPr="00A23BFA">
        <w:rPr>
          <w:rStyle w:val="Strong"/>
          <w:rFonts w:ascii="Cambria" w:hAnsi="Cambria"/>
          <w:b w:val="0"/>
          <w:color w:val="000000"/>
        </w:rPr>
        <w:t>c</w:t>
      </w:r>
      <w:r w:rsidRPr="00A23BFA">
        <w:rPr>
          <w:rStyle w:val="Strong"/>
          <w:rFonts w:ascii="Cambria" w:hAnsi="Cambria"/>
          <w:b w:val="0"/>
          <w:color w:val="000000"/>
        </w:rPr>
        <w:t>ourt makes a determination that the complaint is sufficient and moves to</w:t>
      </w:r>
      <w:r w:rsidR="001070DC" w:rsidRPr="00A23BFA">
        <w:rPr>
          <w:rStyle w:val="Strong"/>
          <w:rFonts w:ascii="Cambria" w:hAnsi="Cambria"/>
          <w:b w:val="0"/>
          <w:color w:val="000000"/>
        </w:rPr>
        <w:t xml:space="preserve"> formally arraign a child.</w:t>
      </w:r>
      <w:r w:rsidR="00783BE6">
        <w:rPr>
          <w:rStyle w:val="Strong"/>
          <w:rFonts w:ascii="Cambria" w:hAnsi="Cambria"/>
          <w:b w:val="0"/>
          <w:color w:val="000000"/>
        </w:rPr>
        <w:t xml:space="preserve"> This ensures that there is actually “probable cause” to support the allegations against the student. It also allows </w:t>
      </w:r>
      <w:r w:rsidR="00783BE6" w:rsidRPr="00783BE6">
        <w:rPr>
          <w:rStyle w:val="Strong"/>
          <w:rFonts w:ascii="Cambria" w:hAnsi="Cambria"/>
          <w:b w:val="0"/>
          <w:color w:val="000000"/>
        </w:rPr>
        <w:t>the youth’s attorney</w:t>
      </w:r>
      <w:r w:rsidR="00783BE6">
        <w:rPr>
          <w:rStyle w:val="Strong"/>
          <w:rFonts w:ascii="Cambria" w:hAnsi="Cambria"/>
          <w:b w:val="0"/>
          <w:color w:val="000000"/>
        </w:rPr>
        <w:t xml:space="preserve">, </w:t>
      </w:r>
      <w:r w:rsidR="00783BE6" w:rsidRPr="00783BE6">
        <w:rPr>
          <w:rStyle w:val="Strong"/>
          <w:rFonts w:ascii="Cambria" w:hAnsi="Cambria"/>
          <w:b w:val="0"/>
          <w:color w:val="000000"/>
        </w:rPr>
        <w:t xml:space="preserve">the district attorney and the judge to </w:t>
      </w:r>
      <w:r w:rsidR="00783BE6">
        <w:rPr>
          <w:rStyle w:val="Strong"/>
          <w:rFonts w:ascii="Cambria" w:hAnsi="Cambria"/>
          <w:b w:val="0"/>
          <w:color w:val="000000"/>
        </w:rPr>
        <w:t>consider</w:t>
      </w:r>
      <w:r w:rsidR="00783BE6" w:rsidRPr="00783BE6">
        <w:rPr>
          <w:rStyle w:val="Strong"/>
          <w:rFonts w:ascii="Cambria" w:hAnsi="Cambria"/>
          <w:b w:val="0"/>
          <w:color w:val="000000"/>
        </w:rPr>
        <w:t xml:space="preserve"> whether diversion opportunities</w:t>
      </w:r>
      <w:r w:rsidR="00783BE6">
        <w:rPr>
          <w:rStyle w:val="Strong"/>
          <w:rFonts w:ascii="Cambria" w:hAnsi="Cambria"/>
          <w:b w:val="0"/>
          <w:color w:val="000000"/>
        </w:rPr>
        <w:t xml:space="preserve"> are appropriate prior to formal arraignment</w:t>
      </w:r>
      <w:r w:rsidR="00783BE6" w:rsidRPr="00783BE6">
        <w:rPr>
          <w:rStyle w:val="Strong"/>
          <w:rFonts w:ascii="Cambria" w:hAnsi="Cambria"/>
          <w:b w:val="0"/>
          <w:color w:val="000000"/>
        </w:rPr>
        <w:t xml:space="preserve">.  </w:t>
      </w:r>
    </w:p>
    <w:p w14:paraId="65E49842" w14:textId="77777777" w:rsidR="001070DC" w:rsidRDefault="001070DC" w:rsidP="001070DC">
      <w:pPr>
        <w:pStyle w:val="NormalWeb"/>
        <w:spacing w:before="0" w:beforeAutospacing="0" w:after="120" w:afterAutospacing="0"/>
        <w:rPr>
          <w:rStyle w:val="Strong"/>
          <w:rFonts w:ascii="Cambria" w:hAnsi="Cambria"/>
          <w:color w:val="000000"/>
        </w:rPr>
      </w:pPr>
    </w:p>
    <w:p w14:paraId="790345BE" w14:textId="3859470E" w:rsidR="001070DC" w:rsidRDefault="00783BE6" w:rsidP="00783BE6">
      <w:pPr>
        <w:pStyle w:val="NormalWeb"/>
        <w:numPr>
          <w:ilvl w:val="0"/>
          <w:numId w:val="21"/>
        </w:numPr>
        <w:spacing w:before="0" w:beforeAutospacing="0" w:after="120" w:afterAutospacing="0"/>
        <w:rPr>
          <w:rFonts w:ascii="Cambria" w:hAnsi="Cambria"/>
          <w:b/>
          <w:color w:val="000000"/>
        </w:rPr>
      </w:pPr>
      <w:r>
        <w:rPr>
          <w:rFonts w:ascii="Cambria" w:hAnsi="Cambria"/>
          <w:b/>
          <w:color w:val="000000"/>
        </w:rPr>
        <w:t>Under the c</w:t>
      </w:r>
      <w:r w:rsidR="001070DC" w:rsidRPr="00273614">
        <w:rPr>
          <w:rFonts w:ascii="Cambria" w:hAnsi="Cambria"/>
          <w:b/>
          <w:color w:val="000000"/>
        </w:rPr>
        <w:t>urrent law</w:t>
      </w:r>
      <w:r>
        <w:rPr>
          <w:rFonts w:ascii="Cambria" w:hAnsi="Cambria"/>
          <w:b/>
          <w:color w:val="000000"/>
        </w:rPr>
        <w:t>, students are often expelled under overly broad definitions of certain offenses like p</w:t>
      </w:r>
      <w:r w:rsidR="001070DC" w:rsidRPr="00273614">
        <w:rPr>
          <w:rFonts w:ascii="Cambria" w:hAnsi="Cambria"/>
          <w:b/>
          <w:color w:val="000000"/>
        </w:rPr>
        <w:t xml:space="preserve">ossession of weapons, </w:t>
      </w:r>
      <w:r>
        <w:rPr>
          <w:rFonts w:ascii="Cambria" w:hAnsi="Cambria"/>
          <w:b/>
          <w:color w:val="000000"/>
        </w:rPr>
        <w:t xml:space="preserve">possession of </w:t>
      </w:r>
      <w:r w:rsidR="001070DC" w:rsidRPr="00273614">
        <w:rPr>
          <w:rFonts w:ascii="Cambria" w:hAnsi="Cambria"/>
          <w:b/>
          <w:color w:val="000000"/>
        </w:rPr>
        <w:t>drugs, and assault on school staff</w:t>
      </w:r>
      <w:r>
        <w:rPr>
          <w:rFonts w:ascii="Cambria" w:hAnsi="Cambria"/>
          <w:b/>
          <w:color w:val="000000"/>
        </w:rPr>
        <w:t xml:space="preserve">. These overly broad definitions lead to students, many of them very young, being excluded from school for </w:t>
      </w:r>
      <w:r w:rsidR="001070DC">
        <w:rPr>
          <w:rFonts w:ascii="Cambria" w:hAnsi="Cambria"/>
          <w:b/>
          <w:color w:val="000000"/>
        </w:rPr>
        <w:t>minor infractions.</w:t>
      </w:r>
    </w:p>
    <w:p w14:paraId="0D977B3E" w14:textId="6194A880" w:rsidR="001070DC" w:rsidRPr="00D646C2" w:rsidRDefault="00D646C2" w:rsidP="00D646C2">
      <w:pPr>
        <w:pStyle w:val="NormalWeb"/>
        <w:spacing w:before="0" w:beforeAutospacing="0" w:after="120" w:afterAutospacing="0"/>
        <w:ind w:left="720"/>
        <w:rPr>
          <w:rFonts w:ascii="Cambria" w:hAnsi="Cambria"/>
          <w:color w:val="000000"/>
        </w:rPr>
      </w:pPr>
      <w:r>
        <w:rPr>
          <w:rFonts w:ascii="Cambria" w:hAnsi="Cambria"/>
          <w:color w:val="000000"/>
        </w:rPr>
        <w:t xml:space="preserve">This bill will amend Chapter 71 section 37H to bring the definition of a dangerous weapon </w:t>
      </w:r>
      <w:r w:rsidR="001070DC" w:rsidRPr="00D646C2">
        <w:rPr>
          <w:rFonts w:ascii="Cambria" w:hAnsi="Cambria"/>
          <w:color w:val="000000"/>
        </w:rPr>
        <w:t xml:space="preserve">in line with the </w:t>
      </w:r>
      <w:r w:rsidRPr="00254E85">
        <w:rPr>
          <w:rFonts w:ascii="Cambria" w:hAnsi="Cambria"/>
          <w:color w:val="000000"/>
        </w:rPr>
        <w:t>federal definition of “dangerous</w:t>
      </w:r>
      <w:r>
        <w:rPr>
          <w:rFonts w:ascii="Cambria" w:hAnsi="Cambria"/>
          <w:color w:val="000000"/>
        </w:rPr>
        <w:t xml:space="preserve"> weapon” under 18 U.S.C. § 930. This will prevent students from being expelled for minor offenses such as a student being expelled for forgetting a Swiss army knife in their backpack or using a paperclip.</w:t>
      </w:r>
      <w:r w:rsidR="001070DC" w:rsidRPr="00D646C2">
        <w:rPr>
          <w:rFonts w:ascii="Cambria" w:hAnsi="Cambria"/>
          <w:color w:val="000000"/>
        </w:rPr>
        <w:t xml:space="preserve"> </w:t>
      </w:r>
    </w:p>
    <w:p w14:paraId="7F230C26" w14:textId="14E19B3B" w:rsidR="001070DC" w:rsidRDefault="00D646C2" w:rsidP="001070DC">
      <w:pPr>
        <w:pStyle w:val="NormalWeb"/>
        <w:spacing w:before="0" w:beforeAutospacing="0" w:after="120" w:afterAutospacing="0"/>
        <w:ind w:left="720"/>
        <w:rPr>
          <w:rFonts w:ascii="Cambria" w:hAnsi="Cambria"/>
          <w:color w:val="000000"/>
        </w:rPr>
      </w:pPr>
      <w:r>
        <w:rPr>
          <w:rFonts w:ascii="Cambria" w:hAnsi="Cambria"/>
          <w:color w:val="000000"/>
        </w:rPr>
        <w:t>This bill will also amend the definition of</w:t>
      </w:r>
      <w:r w:rsidR="001070DC" w:rsidRPr="00254E85">
        <w:rPr>
          <w:rFonts w:ascii="Cambria" w:hAnsi="Cambria"/>
          <w:color w:val="000000"/>
        </w:rPr>
        <w:t xml:space="preserve"> “assault” </w:t>
      </w:r>
      <w:r>
        <w:rPr>
          <w:rFonts w:ascii="Cambria" w:hAnsi="Cambria"/>
          <w:color w:val="000000"/>
        </w:rPr>
        <w:t>to mean an action undertaken with the specific intent to cause imminent harm to another. This will prevent students for being excluded for minor offenses like giving a</w:t>
      </w:r>
      <w:r w:rsidR="001070DC" w:rsidRPr="00254E85">
        <w:rPr>
          <w:rFonts w:ascii="Cambria" w:hAnsi="Cambria"/>
          <w:color w:val="000000"/>
        </w:rPr>
        <w:t xml:space="preserve"> “menacing” look </w:t>
      </w:r>
      <w:r>
        <w:rPr>
          <w:rFonts w:ascii="Cambria" w:hAnsi="Cambria"/>
          <w:color w:val="000000"/>
        </w:rPr>
        <w:t xml:space="preserve">or </w:t>
      </w:r>
      <w:r w:rsidR="00777D1E">
        <w:rPr>
          <w:rFonts w:ascii="Cambria" w:hAnsi="Cambria"/>
          <w:color w:val="000000"/>
        </w:rPr>
        <w:t xml:space="preserve">a young child </w:t>
      </w:r>
      <w:r>
        <w:rPr>
          <w:rFonts w:ascii="Cambria" w:hAnsi="Cambria"/>
          <w:color w:val="000000"/>
        </w:rPr>
        <w:t xml:space="preserve">making </w:t>
      </w:r>
      <w:r w:rsidR="001070DC" w:rsidRPr="00254E85">
        <w:rPr>
          <w:rFonts w:ascii="Cambria" w:hAnsi="Cambria"/>
          <w:color w:val="000000"/>
        </w:rPr>
        <w:t xml:space="preserve">unintentional </w:t>
      </w:r>
      <w:r>
        <w:rPr>
          <w:rFonts w:ascii="Cambria" w:hAnsi="Cambria"/>
          <w:color w:val="000000"/>
        </w:rPr>
        <w:t xml:space="preserve">or accidental </w:t>
      </w:r>
      <w:r w:rsidR="001070DC" w:rsidRPr="00254E85">
        <w:rPr>
          <w:rFonts w:ascii="Cambria" w:hAnsi="Cambria"/>
          <w:color w:val="000000"/>
        </w:rPr>
        <w:t>contact with a teacher</w:t>
      </w:r>
      <w:r w:rsidR="00777D1E">
        <w:rPr>
          <w:rFonts w:ascii="Cambria" w:hAnsi="Cambria"/>
          <w:color w:val="000000"/>
        </w:rPr>
        <w:t xml:space="preserve"> during a tantrum. </w:t>
      </w:r>
    </w:p>
    <w:p w14:paraId="1240563E" w14:textId="6C9A265A" w:rsidR="00777D1E" w:rsidRDefault="00777D1E" w:rsidP="001070DC">
      <w:pPr>
        <w:pStyle w:val="NormalWeb"/>
        <w:spacing w:before="0" w:beforeAutospacing="0" w:after="120" w:afterAutospacing="0"/>
        <w:ind w:left="720"/>
        <w:rPr>
          <w:rFonts w:ascii="Cambria" w:hAnsi="Cambria"/>
          <w:color w:val="000000"/>
        </w:rPr>
      </w:pPr>
      <w:r>
        <w:rPr>
          <w:rFonts w:ascii="Cambria" w:hAnsi="Cambria"/>
          <w:color w:val="000000"/>
        </w:rPr>
        <w:lastRenderedPageBreak/>
        <w:t xml:space="preserve">Lastly, </w:t>
      </w:r>
      <w:r w:rsidR="00077282">
        <w:rPr>
          <w:rFonts w:ascii="Cambria" w:hAnsi="Cambria"/>
          <w:color w:val="000000"/>
        </w:rPr>
        <w:t>the bill</w:t>
      </w:r>
      <w:r>
        <w:rPr>
          <w:rFonts w:ascii="Cambria" w:hAnsi="Cambria"/>
          <w:color w:val="000000"/>
        </w:rPr>
        <w:t xml:space="preserve"> </w:t>
      </w:r>
      <w:r w:rsidR="00D44B8C">
        <w:rPr>
          <w:rFonts w:ascii="Cambria" w:hAnsi="Cambria"/>
          <w:color w:val="000000"/>
        </w:rPr>
        <w:t xml:space="preserve">would amend the definition of </w:t>
      </w:r>
      <w:r w:rsidR="00077282">
        <w:rPr>
          <w:rFonts w:ascii="Cambria" w:hAnsi="Cambria"/>
          <w:color w:val="000000"/>
        </w:rPr>
        <w:t>a “controlled substance”</w:t>
      </w:r>
      <w:r w:rsidR="00D44B8C">
        <w:rPr>
          <w:rFonts w:ascii="Cambria" w:hAnsi="Cambria"/>
          <w:color w:val="000000"/>
        </w:rPr>
        <w:t xml:space="preserve"> to no longer include marijuana. This would limit </w:t>
      </w:r>
      <w:r w:rsidR="00077282">
        <w:rPr>
          <w:rFonts w:ascii="Cambria" w:hAnsi="Cambria"/>
          <w:color w:val="000000"/>
        </w:rPr>
        <w:t xml:space="preserve">long-term </w:t>
      </w:r>
      <w:r w:rsidR="00D44B8C">
        <w:rPr>
          <w:rFonts w:ascii="Cambria" w:hAnsi="Cambria"/>
          <w:color w:val="000000"/>
        </w:rPr>
        <w:t xml:space="preserve">exclusion </w:t>
      </w:r>
      <w:r w:rsidR="00077282">
        <w:rPr>
          <w:rFonts w:ascii="Cambria" w:hAnsi="Cambria"/>
          <w:color w:val="000000"/>
        </w:rPr>
        <w:t xml:space="preserve">to </w:t>
      </w:r>
      <w:r w:rsidR="00D44B8C">
        <w:rPr>
          <w:rFonts w:ascii="Cambria" w:hAnsi="Cambria"/>
          <w:color w:val="000000"/>
        </w:rPr>
        <w:t xml:space="preserve">serious drugs like cocaine, heroin and methamphetamines and </w:t>
      </w:r>
      <w:r w:rsidR="00077282">
        <w:rPr>
          <w:rFonts w:ascii="Cambria" w:hAnsi="Cambria"/>
          <w:color w:val="000000"/>
        </w:rPr>
        <w:t xml:space="preserve">would </w:t>
      </w:r>
      <w:r w:rsidR="00D44B8C">
        <w:rPr>
          <w:rFonts w:ascii="Cambria" w:hAnsi="Cambria"/>
          <w:color w:val="000000"/>
        </w:rPr>
        <w:t>treat marijuana in the same class as cigarettes and alcohol.</w:t>
      </w:r>
    </w:p>
    <w:p w14:paraId="77C8DDE4" w14:textId="7A71C3CA" w:rsidR="00D44B8C" w:rsidRDefault="00D44B8C" w:rsidP="001070DC">
      <w:pPr>
        <w:pStyle w:val="NormalWeb"/>
        <w:spacing w:before="0" w:beforeAutospacing="0" w:after="120" w:afterAutospacing="0"/>
        <w:ind w:left="720"/>
        <w:rPr>
          <w:rFonts w:ascii="Cambria" w:hAnsi="Cambria"/>
          <w:color w:val="000000"/>
        </w:rPr>
      </w:pPr>
      <w:r>
        <w:rPr>
          <w:rFonts w:ascii="Cambria" w:hAnsi="Cambria"/>
          <w:color w:val="000000"/>
        </w:rPr>
        <w:t xml:space="preserve">Collectively these amendments </w:t>
      </w:r>
      <w:r w:rsidR="00077282">
        <w:rPr>
          <w:rFonts w:ascii="Cambria" w:hAnsi="Cambria"/>
          <w:color w:val="000000"/>
        </w:rPr>
        <w:t>would continue to allow</w:t>
      </w:r>
      <w:r>
        <w:rPr>
          <w:rFonts w:ascii="Cambria" w:hAnsi="Cambria"/>
          <w:color w:val="000000"/>
        </w:rPr>
        <w:t xml:space="preserve"> schools to discipline students for serious misbehavior that has a substantial detrimental effect on the general welfare of the school, but prevents students who engage in behavior that doesn’t meet that standard from being swept out of school.</w:t>
      </w:r>
    </w:p>
    <w:p w14:paraId="7E960011" w14:textId="61E05FD2" w:rsidR="001070DC" w:rsidRDefault="00D44B8C" w:rsidP="001070DC">
      <w:pPr>
        <w:pStyle w:val="NormalWeb"/>
        <w:spacing w:before="0" w:beforeAutospacing="0" w:after="120" w:afterAutospacing="0"/>
      </w:pPr>
      <w:r>
        <w:tab/>
      </w:r>
    </w:p>
    <w:p w14:paraId="6F7A7672" w14:textId="77777777" w:rsidR="00D44B8C" w:rsidRDefault="00D44B8C" w:rsidP="00D44B8C">
      <w:pPr>
        <w:pStyle w:val="NormalWeb"/>
        <w:numPr>
          <w:ilvl w:val="0"/>
          <w:numId w:val="21"/>
        </w:numPr>
        <w:spacing w:before="0" w:beforeAutospacing="0" w:after="120" w:afterAutospacing="0"/>
        <w:rPr>
          <w:rFonts w:ascii="Cambria" w:hAnsi="Cambria"/>
          <w:b/>
          <w:color w:val="000000"/>
        </w:rPr>
      </w:pPr>
      <w:r>
        <w:rPr>
          <w:rFonts w:ascii="Cambria" w:hAnsi="Cambria"/>
          <w:b/>
          <w:color w:val="000000"/>
        </w:rPr>
        <w:t xml:space="preserve"> Under the current law, </w:t>
      </w:r>
      <w:r w:rsidR="001070DC">
        <w:rPr>
          <w:rFonts w:ascii="Cambria" w:hAnsi="Cambria"/>
          <w:b/>
          <w:color w:val="000000"/>
        </w:rPr>
        <w:t xml:space="preserve">there are no </w:t>
      </w:r>
      <w:r>
        <w:rPr>
          <w:rFonts w:ascii="Cambria" w:hAnsi="Cambria"/>
          <w:b/>
          <w:color w:val="000000"/>
        </w:rPr>
        <w:t>provisions that c</w:t>
      </w:r>
      <w:r w:rsidR="001070DC">
        <w:rPr>
          <w:rFonts w:ascii="Cambria" w:hAnsi="Cambria"/>
          <w:b/>
          <w:color w:val="000000"/>
        </w:rPr>
        <w:t xml:space="preserve">learly spell out the due process protections </w:t>
      </w:r>
      <w:r>
        <w:rPr>
          <w:rFonts w:ascii="Cambria" w:hAnsi="Cambria"/>
          <w:b/>
          <w:color w:val="000000"/>
        </w:rPr>
        <w:t xml:space="preserve">that </w:t>
      </w:r>
      <w:r w:rsidR="001070DC">
        <w:rPr>
          <w:rFonts w:ascii="Cambria" w:hAnsi="Cambria"/>
          <w:b/>
          <w:color w:val="000000"/>
        </w:rPr>
        <w:t>available to students</w:t>
      </w:r>
      <w:r>
        <w:rPr>
          <w:rFonts w:ascii="Cambria" w:hAnsi="Cambria"/>
          <w:b/>
          <w:color w:val="000000"/>
        </w:rPr>
        <w:t xml:space="preserve"> who are </w:t>
      </w:r>
      <w:r w:rsidR="001070DC">
        <w:rPr>
          <w:rFonts w:ascii="Cambria" w:hAnsi="Cambria"/>
          <w:b/>
          <w:color w:val="000000"/>
        </w:rPr>
        <w:t xml:space="preserve">facing </w:t>
      </w:r>
      <w:r>
        <w:rPr>
          <w:rFonts w:ascii="Cambria" w:hAnsi="Cambria"/>
          <w:b/>
          <w:color w:val="000000"/>
        </w:rPr>
        <w:t xml:space="preserve">school exclusion based upon </w:t>
      </w:r>
      <w:r w:rsidR="001070DC">
        <w:rPr>
          <w:rFonts w:ascii="Cambria" w:hAnsi="Cambria"/>
          <w:b/>
          <w:color w:val="000000"/>
        </w:rPr>
        <w:t xml:space="preserve">serious </w:t>
      </w:r>
      <w:r>
        <w:rPr>
          <w:rFonts w:ascii="Cambria" w:hAnsi="Cambria"/>
          <w:b/>
          <w:color w:val="000000"/>
        </w:rPr>
        <w:t>allegation</w:t>
      </w:r>
      <w:r w:rsidR="001070DC">
        <w:rPr>
          <w:rFonts w:ascii="Cambria" w:hAnsi="Cambria"/>
          <w:b/>
          <w:color w:val="000000"/>
        </w:rPr>
        <w:t xml:space="preserve">s.  </w:t>
      </w:r>
      <w:r>
        <w:rPr>
          <w:rFonts w:ascii="Cambria" w:hAnsi="Cambria"/>
          <w:b/>
          <w:color w:val="000000"/>
        </w:rPr>
        <w:t>This means that parents and students are far too often not informed of their important due process rights such as the right to a fair hearing and the right to representation by an attorney.</w:t>
      </w:r>
    </w:p>
    <w:p w14:paraId="6054F6BA" w14:textId="6FE7722F" w:rsidR="001070DC" w:rsidRPr="00D44B8C" w:rsidRDefault="00D44B8C" w:rsidP="00D44B8C">
      <w:pPr>
        <w:pStyle w:val="NormalWeb"/>
        <w:spacing w:before="0" w:beforeAutospacing="0" w:after="120" w:afterAutospacing="0"/>
        <w:ind w:left="720"/>
        <w:rPr>
          <w:rFonts w:ascii="Cambria" w:hAnsi="Cambria"/>
          <w:color w:val="000000"/>
        </w:rPr>
      </w:pPr>
      <w:r>
        <w:rPr>
          <w:rFonts w:ascii="Cambria" w:hAnsi="Cambria"/>
          <w:color w:val="000000"/>
        </w:rPr>
        <w:t xml:space="preserve">This bill will amend Chapter 71 section 37H </w:t>
      </w:r>
      <w:r w:rsidR="00921F4F">
        <w:rPr>
          <w:rFonts w:ascii="Cambria" w:hAnsi="Cambria"/>
          <w:color w:val="000000"/>
        </w:rPr>
        <w:t xml:space="preserve">to require </w:t>
      </w:r>
      <w:r>
        <w:rPr>
          <w:rFonts w:ascii="Cambria" w:hAnsi="Cambria"/>
          <w:color w:val="000000"/>
        </w:rPr>
        <w:t>school</w:t>
      </w:r>
      <w:r w:rsidR="00921F4F">
        <w:rPr>
          <w:rFonts w:ascii="Cambria" w:hAnsi="Cambria"/>
          <w:color w:val="000000"/>
        </w:rPr>
        <w:t xml:space="preserve"> systems to provide students and parents with information regarding their </w:t>
      </w:r>
      <w:r w:rsidR="001070DC" w:rsidRPr="00D44B8C">
        <w:rPr>
          <w:rFonts w:ascii="Cambria" w:hAnsi="Cambria"/>
          <w:color w:val="000000"/>
        </w:rPr>
        <w:t>due process entitlements</w:t>
      </w:r>
      <w:r w:rsidR="00921F4F">
        <w:rPr>
          <w:rFonts w:ascii="Cambria" w:hAnsi="Cambria"/>
          <w:color w:val="000000"/>
        </w:rPr>
        <w:t xml:space="preserve"> around school discipline</w:t>
      </w:r>
      <w:r w:rsidR="001070DC" w:rsidRPr="00D44B8C">
        <w:rPr>
          <w:rFonts w:ascii="Cambria" w:hAnsi="Cambria"/>
          <w:color w:val="000000"/>
        </w:rPr>
        <w:t>.</w:t>
      </w:r>
      <w:r w:rsidR="00921F4F">
        <w:rPr>
          <w:rFonts w:ascii="Cambria" w:hAnsi="Cambria"/>
          <w:color w:val="000000"/>
        </w:rPr>
        <w:t xml:space="preserve"> These must be in writing and include an opportunity for a fair hearing, the opportunity to be represented by an attorney or an advocate, adequate time to prepare and access to documented evidence prior to hearing and the right to bring witnesses and cross examine the schools witnesses in a school disciplinary matter. Having these due process rights included is essential, as far too often parents and students are not informed and show up to hearings unprepared, leading to some students being excluded that shouldn</w:t>
      </w:r>
      <w:r w:rsidR="00D1428B">
        <w:rPr>
          <w:rFonts w:ascii="Cambria" w:hAnsi="Cambria"/>
          <w:color w:val="000000"/>
        </w:rPr>
        <w:t xml:space="preserve">’t. </w:t>
      </w:r>
    </w:p>
    <w:p w14:paraId="00894400" w14:textId="77777777" w:rsidR="00C362C5" w:rsidRDefault="00C362C5" w:rsidP="00D1428B">
      <w:pPr>
        <w:spacing w:afterLines="80" w:after="192" w:line="22" w:lineRule="atLeast"/>
        <w:ind w:left="0" w:firstLine="0"/>
        <w:rPr>
          <w:rFonts w:ascii="Cambria" w:hAnsi="Cambria"/>
          <w:b/>
          <w:sz w:val="24"/>
          <w:szCs w:val="24"/>
        </w:rPr>
      </w:pPr>
    </w:p>
    <w:p w14:paraId="64439A03" w14:textId="770D646D" w:rsidR="00A23BFA" w:rsidRDefault="00D1428B" w:rsidP="00D1428B">
      <w:pPr>
        <w:spacing w:afterLines="80" w:after="192" w:line="22" w:lineRule="atLeast"/>
        <w:ind w:left="0" w:firstLine="0"/>
        <w:rPr>
          <w:rStyle w:val="Strong"/>
          <w:rFonts w:ascii="Cambria" w:hAnsi="Cambria"/>
          <w:color w:val="000000"/>
        </w:rPr>
      </w:pPr>
      <w:r>
        <w:rPr>
          <w:rFonts w:ascii="Cambria" w:hAnsi="Cambria"/>
          <w:b/>
          <w:sz w:val="24"/>
          <w:szCs w:val="24"/>
        </w:rPr>
        <w:t>This bill protects the due process rights of students and ensure that students are not unnecessarily pushed out of school, where negative outcomes await. It also does so in a way that ensures a more fair disciplinary process while not taking away a school</w:t>
      </w:r>
      <w:r w:rsidR="00077282">
        <w:rPr>
          <w:rFonts w:ascii="Cambria" w:hAnsi="Cambria"/>
          <w:b/>
          <w:sz w:val="24"/>
          <w:szCs w:val="24"/>
        </w:rPr>
        <w:t>’</w:t>
      </w:r>
      <w:r>
        <w:rPr>
          <w:rFonts w:ascii="Cambria" w:hAnsi="Cambria"/>
          <w:b/>
          <w:sz w:val="24"/>
          <w:szCs w:val="24"/>
        </w:rPr>
        <w:t>s ability to suspend or expel students for behavior banned in the</w:t>
      </w:r>
      <w:r w:rsidR="00077282">
        <w:rPr>
          <w:rFonts w:ascii="Cambria" w:hAnsi="Cambria"/>
          <w:b/>
          <w:sz w:val="24"/>
          <w:szCs w:val="24"/>
        </w:rPr>
        <w:t xml:space="preserve"> school’s</w:t>
      </w:r>
      <w:r>
        <w:rPr>
          <w:rFonts w:ascii="Cambria" w:hAnsi="Cambria"/>
          <w:b/>
          <w:sz w:val="24"/>
          <w:szCs w:val="24"/>
        </w:rPr>
        <w:t xml:space="preserve"> Code of Conduct. </w:t>
      </w:r>
    </w:p>
    <w:p w14:paraId="254E6FE2" w14:textId="77777777" w:rsidR="0029623E" w:rsidRDefault="0029623E" w:rsidP="0029623E">
      <w:pPr>
        <w:spacing w:afterLines="80" w:after="192" w:line="22" w:lineRule="atLeast"/>
        <w:rPr>
          <w:rFonts w:asciiTheme="minorHAnsi" w:hAnsiTheme="minorHAnsi"/>
          <w:b/>
          <w:sz w:val="23"/>
          <w:szCs w:val="23"/>
        </w:rPr>
      </w:pPr>
    </w:p>
    <w:p w14:paraId="4D26F297" w14:textId="77777777" w:rsidR="0029623E" w:rsidRPr="0029623E" w:rsidRDefault="0029623E" w:rsidP="0029623E">
      <w:pPr>
        <w:spacing w:afterLines="80" w:after="192" w:line="22" w:lineRule="atLeast"/>
        <w:rPr>
          <w:rFonts w:asciiTheme="minorHAnsi" w:hAnsiTheme="minorHAnsi"/>
          <w:b/>
          <w:sz w:val="23"/>
          <w:szCs w:val="23"/>
        </w:rPr>
      </w:pPr>
    </w:p>
    <w:p w14:paraId="23F69620" w14:textId="77777777" w:rsidR="0029623E" w:rsidRPr="0029623E" w:rsidRDefault="0029623E" w:rsidP="0029623E">
      <w:pPr>
        <w:pBdr>
          <w:top w:val="single" w:sz="4" w:space="1" w:color="auto"/>
        </w:pBdr>
        <w:spacing w:after="0" w:line="240" w:lineRule="auto"/>
        <w:ind w:left="0" w:firstLine="0"/>
        <w:rPr>
          <w:rFonts w:asciiTheme="minorHAnsi" w:hAnsiTheme="minorHAnsi" w:cstheme="minorHAnsi"/>
          <w:b/>
          <w:i/>
          <w:sz w:val="20"/>
          <w:szCs w:val="18"/>
        </w:rPr>
      </w:pPr>
    </w:p>
    <w:p w14:paraId="45E9FEC0" w14:textId="5605E7D9" w:rsidR="0029623E" w:rsidRPr="00077282" w:rsidRDefault="0029623E" w:rsidP="0029623E">
      <w:pPr>
        <w:pBdr>
          <w:top w:val="single" w:sz="4" w:space="1" w:color="auto"/>
        </w:pBdr>
        <w:spacing w:after="0" w:line="240" w:lineRule="auto"/>
        <w:ind w:left="0" w:firstLine="0"/>
        <w:rPr>
          <w:rFonts w:ascii="Cambria" w:hAnsi="Cambria" w:cstheme="minorHAnsi"/>
          <w:i/>
          <w:sz w:val="24"/>
          <w:szCs w:val="18"/>
        </w:rPr>
      </w:pPr>
      <w:r w:rsidRPr="00077282">
        <w:rPr>
          <w:rFonts w:ascii="Cambria" w:hAnsi="Cambria" w:cstheme="minorHAnsi"/>
          <w:i/>
          <w:sz w:val="24"/>
          <w:szCs w:val="18"/>
        </w:rPr>
        <w:t xml:space="preserve">For more information, please contact </w:t>
      </w:r>
      <w:r w:rsidR="005A0D70">
        <w:rPr>
          <w:rFonts w:ascii="Cambria" w:hAnsi="Cambria" w:cstheme="minorHAnsi"/>
          <w:i/>
          <w:sz w:val="24"/>
          <w:szCs w:val="18"/>
        </w:rPr>
        <w:t>Leon Smith</w:t>
      </w:r>
      <w:r w:rsidRPr="00077282">
        <w:rPr>
          <w:rFonts w:ascii="Cambria" w:hAnsi="Cambria" w:cstheme="minorHAnsi"/>
          <w:i/>
          <w:sz w:val="24"/>
          <w:szCs w:val="18"/>
        </w:rPr>
        <w:t xml:space="preserve"> at CfJJ, </w:t>
      </w:r>
      <w:r w:rsidR="005A0D70">
        <w:rPr>
          <w:rStyle w:val="Hyperlink"/>
          <w:rFonts w:ascii="Cambria" w:hAnsi="Cambria" w:cstheme="minorHAnsi"/>
          <w:i/>
          <w:sz w:val="24"/>
          <w:szCs w:val="18"/>
        </w:rPr>
        <w:t>leonsmith</w:t>
      </w:r>
      <w:r w:rsidRPr="00077282">
        <w:rPr>
          <w:rStyle w:val="Hyperlink"/>
          <w:rFonts w:ascii="Cambria" w:hAnsi="Cambria" w:cstheme="minorHAnsi"/>
          <w:i/>
          <w:sz w:val="24"/>
          <w:szCs w:val="18"/>
        </w:rPr>
        <w:t>@cfjj.org</w:t>
      </w:r>
      <w:r w:rsidRPr="00077282">
        <w:rPr>
          <w:rFonts w:ascii="Cambria" w:hAnsi="Cambria" w:cstheme="minorHAnsi"/>
          <w:i/>
          <w:sz w:val="24"/>
          <w:szCs w:val="18"/>
        </w:rPr>
        <w:t>, 617.338.1050</w:t>
      </w:r>
    </w:p>
    <w:p w14:paraId="0A95FEA8" w14:textId="77777777" w:rsidR="0029623E" w:rsidRPr="0029623E" w:rsidRDefault="0029623E" w:rsidP="0029623E">
      <w:pPr>
        <w:spacing w:afterLines="80" w:after="192" w:line="22" w:lineRule="atLeast"/>
        <w:rPr>
          <w:rFonts w:asciiTheme="minorHAnsi" w:hAnsiTheme="minorHAnsi"/>
          <w:b/>
          <w:sz w:val="23"/>
          <w:szCs w:val="23"/>
        </w:rPr>
      </w:pPr>
    </w:p>
    <w:p w14:paraId="504FA14D" w14:textId="77777777" w:rsidR="00CC62E1" w:rsidRDefault="00957F8F">
      <w:pPr>
        <w:spacing w:after="160" w:line="259" w:lineRule="auto"/>
        <w:ind w:left="0" w:firstLine="0"/>
        <w:rPr>
          <w:rFonts w:asciiTheme="majorHAnsi" w:hAnsiTheme="majorHAnsi" w:cstheme="majorHAnsi"/>
          <w:b/>
          <w:color w:val="1F4E79" w:themeColor="accent1" w:themeShade="80"/>
          <w:sz w:val="32"/>
        </w:rPr>
        <w:sectPr w:rsidR="00CC62E1" w:rsidSect="005A0D70">
          <w:headerReference w:type="default" r:id="rId9"/>
          <w:pgSz w:w="12240" w:h="15840"/>
          <w:pgMar w:top="1800" w:right="1080" w:bottom="720" w:left="1080" w:header="720" w:footer="562" w:gutter="0"/>
          <w:cols w:space="720"/>
          <w:titlePg/>
          <w:docGrid w:linePitch="299"/>
        </w:sectPr>
      </w:pPr>
      <w:r>
        <w:rPr>
          <w:rFonts w:asciiTheme="majorHAnsi" w:hAnsiTheme="majorHAnsi" w:cstheme="majorHAnsi"/>
          <w:b/>
          <w:color w:val="1F4E79" w:themeColor="accent1" w:themeShade="80"/>
          <w:sz w:val="32"/>
        </w:rPr>
        <w:br w:type="page"/>
      </w:r>
    </w:p>
    <w:tbl>
      <w:tblPr>
        <w:tblStyle w:val="TableGrid"/>
        <w:tblW w:w="11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8298"/>
      </w:tblGrid>
      <w:tr w:rsidR="00CC62E1" w14:paraId="3BD4E9ED" w14:textId="77777777" w:rsidTr="00CC62E1">
        <w:tc>
          <w:tcPr>
            <w:tcW w:w="2898" w:type="dxa"/>
          </w:tcPr>
          <w:p w14:paraId="124AAC97" w14:textId="322C9120" w:rsidR="00CC62E1" w:rsidRDefault="00CC62E1" w:rsidP="00FF3F29">
            <w:pPr>
              <w:spacing w:after="0" w:line="259" w:lineRule="auto"/>
              <w:ind w:left="0" w:firstLine="0"/>
              <w:jc w:val="center"/>
              <w:rPr>
                <w:rFonts w:asciiTheme="majorHAnsi" w:hAnsiTheme="majorHAnsi" w:cstheme="majorHAnsi"/>
                <w:b/>
                <w:color w:val="1F4E79" w:themeColor="accent1" w:themeShade="80"/>
                <w:sz w:val="36"/>
              </w:rPr>
            </w:pPr>
            <w:r>
              <w:rPr>
                <w:noProof/>
              </w:rPr>
              <w:lastRenderedPageBreak/>
              <w:drawing>
                <wp:inline distT="0" distB="0" distL="0" distR="0" wp14:anchorId="19EBE9BB" wp14:editId="64A4A563">
                  <wp:extent cx="1719072"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jj logo transparent 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9072" cy="566928"/>
                          </a:xfrm>
                          <a:prstGeom prst="rect">
                            <a:avLst/>
                          </a:prstGeom>
                        </pic:spPr>
                      </pic:pic>
                    </a:graphicData>
                  </a:graphic>
                </wp:inline>
              </w:drawing>
            </w:r>
          </w:p>
        </w:tc>
        <w:tc>
          <w:tcPr>
            <w:tcW w:w="8298" w:type="dxa"/>
          </w:tcPr>
          <w:p w14:paraId="55CBD20E" w14:textId="77777777" w:rsidR="00CC62E1" w:rsidRPr="00736329" w:rsidRDefault="00CC62E1" w:rsidP="00FF3F29">
            <w:pPr>
              <w:spacing w:after="0" w:line="259" w:lineRule="auto"/>
              <w:ind w:left="0" w:firstLine="0"/>
              <w:jc w:val="center"/>
              <w:rPr>
                <w:rFonts w:asciiTheme="majorHAnsi" w:hAnsiTheme="majorHAnsi" w:cstheme="majorHAnsi"/>
                <w:b/>
                <w:color w:val="1F4E79" w:themeColor="accent1" w:themeShade="80"/>
                <w:sz w:val="36"/>
              </w:rPr>
            </w:pPr>
            <w:r>
              <w:rPr>
                <w:rFonts w:asciiTheme="majorHAnsi" w:hAnsiTheme="majorHAnsi" w:cstheme="majorHAnsi"/>
                <w:b/>
                <w:color w:val="1F4E79" w:themeColor="accent1" w:themeShade="80"/>
                <w:sz w:val="36"/>
              </w:rPr>
              <w:t>Promoting the Educational Success of Youth</w:t>
            </w:r>
          </w:p>
          <w:p w14:paraId="2C686419" w14:textId="40BA9472" w:rsidR="00CC62E1" w:rsidRPr="00CC62E1" w:rsidRDefault="00CC62E1" w:rsidP="00CC62E1">
            <w:pPr>
              <w:spacing w:after="120"/>
              <w:jc w:val="center"/>
              <w:rPr>
                <w:rFonts w:asciiTheme="majorHAnsi" w:hAnsiTheme="majorHAnsi" w:cstheme="majorHAnsi"/>
                <w:b/>
                <w:color w:val="1F4E79" w:themeColor="accent1" w:themeShade="80"/>
                <w:sz w:val="32"/>
              </w:rPr>
            </w:pPr>
            <w:r w:rsidRPr="00D67E13">
              <w:rPr>
                <w:rFonts w:asciiTheme="majorHAnsi" w:hAnsiTheme="majorHAnsi" w:cstheme="majorHAnsi"/>
                <w:b/>
                <w:color w:val="1F4E79" w:themeColor="accent1" w:themeShade="80"/>
                <w:sz w:val="32"/>
              </w:rPr>
              <w:t>Supporters</w:t>
            </w:r>
            <w:r>
              <w:rPr>
                <w:rFonts w:asciiTheme="majorHAnsi" w:hAnsiTheme="majorHAnsi" w:cstheme="majorHAnsi"/>
                <w:b/>
                <w:color w:val="1F4E79" w:themeColor="accent1" w:themeShade="80"/>
                <w:sz w:val="32"/>
              </w:rPr>
              <w:t xml:space="preserve"> as of June 2019</w:t>
            </w:r>
          </w:p>
        </w:tc>
      </w:tr>
    </w:tbl>
    <w:p w14:paraId="5D971CAF" w14:textId="32726D42" w:rsidR="0029623E" w:rsidRDefault="0029623E" w:rsidP="003908D8">
      <w:pPr>
        <w:spacing w:before="240"/>
        <w:ind w:left="0" w:firstLine="0"/>
        <w:rPr>
          <w:sz w:val="24"/>
        </w:rPr>
        <w:sectPr w:rsidR="0029623E" w:rsidSect="00CC62E1">
          <w:pgSz w:w="12240" w:h="15840"/>
          <w:pgMar w:top="360" w:right="720" w:bottom="540" w:left="720" w:header="720" w:footer="562" w:gutter="0"/>
          <w:cols w:space="720"/>
        </w:sectPr>
      </w:pPr>
    </w:p>
    <w:p w14:paraId="4E47C496" w14:textId="77777777" w:rsidR="005A0D70" w:rsidRDefault="005A0D70" w:rsidP="00F25608">
      <w:pPr>
        <w:spacing w:line="240" w:lineRule="auto"/>
        <w:ind w:left="216" w:hanging="216"/>
      </w:pPr>
      <w:r>
        <w:t>Action for Boston Community Development</w:t>
      </w:r>
    </w:p>
    <w:p w14:paraId="324D7F1E" w14:textId="77777777" w:rsidR="005A0D70" w:rsidRDefault="005A0D70" w:rsidP="00F25608">
      <w:pPr>
        <w:spacing w:line="240" w:lineRule="auto"/>
        <w:ind w:left="216" w:hanging="216"/>
      </w:pPr>
      <w:r>
        <w:t>ACLU of Massachusetts</w:t>
      </w:r>
    </w:p>
    <w:p w14:paraId="62126675" w14:textId="77777777" w:rsidR="005A0D70" w:rsidRDefault="005A0D70" w:rsidP="00F25608">
      <w:pPr>
        <w:spacing w:line="240" w:lineRule="auto"/>
        <w:ind w:left="216" w:hanging="216"/>
      </w:pPr>
      <w:r>
        <w:t>Bethel Institute for Social Justice/Generation Excel</w:t>
      </w:r>
    </w:p>
    <w:p w14:paraId="76F1780F" w14:textId="77777777" w:rsidR="005A0D70" w:rsidRDefault="005A0D70" w:rsidP="00F25608">
      <w:pPr>
        <w:spacing w:line="240" w:lineRule="auto"/>
        <w:ind w:left="216" w:hanging="216"/>
      </w:pPr>
      <w:r>
        <w:t>Black and Pink</w:t>
      </w:r>
    </w:p>
    <w:p w14:paraId="2897C452" w14:textId="77777777" w:rsidR="005A0D70" w:rsidRDefault="005A0D70" w:rsidP="00F25608">
      <w:pPr>
        <w:spacing w:line="240" w:lineRule="auto"/>
        <w:ind w:left="216" w:hanging="216"/>
      </w:pPr>
      <w:r>
        <w:t>Black Lives Matter- Worcester</w:t>
      </w:r>
    </w:p>
    <w:p w14:paraId="615354C7" w14:textId="77777777" w:rsidR="005A0D70" w:rsidRDefault="005A0D70" w:rsidP="00F25608">
      <w:pPr>
        <w:spacing w:line="240" w:lineRule="auto"/>
        <w:ind w:left="216" w:hanging="216"/>
      </w:pPr>
      <w:r>
        <w:t xml:space="preserve">Boston </w:t>
      </w:r>
      <w:proofErr w:type="gramStart"/>
      <w:r>
        <w:t>Bar</w:t>
      </w:r>
      <w:proofErr w:type="gramEnd"/>
      <w:r>
        <w:t xml:space="preserve"> Association</w:t>
      </w:r>
    </w:p>
    <w:p w14:paraId="54E85213" w14:textId="77777777" w:rsidR="005A0D70" w:rsidRDefault="005A0D70" w:rsidP="00F25608">
      <w:pPr>
        <w:spacing w:line="240" w:lineRule="auto"/>
        <w:ind w:left="216" w:hanging="216"/>
      </w:pPr>
      <w:r>
        <w:t>Boston Teachers Union</w:t>
      </w:r>
    </w:p>
    <w:p w14:paraId="6FA17F70" w14:textId="77777777" w:rsidR="005A0D70" w:rsidRDefault="005A0D70" w:rsidP="00F25608">
      <w:pPr>
        <w:spacing w:line="240" w:lineRule="auto"/>
        <w:ind w:left="216" w:hanging="216"/>
      </w:pPr>
      <w:r>
        <w:t>Bridge Over Troubled Waters</w:t>
      </w:r>
    </w:p>
    <w:p w14:paraId="6D59D282" w14:textId="29EDC4AE" w:rsidR="00E00A1F" w:rsidRDefault="00E00A1F" w:rsidP="00F25608">
      <w:pPr>
        <w:spacing w:line="240" w:lineRule="auto"/>
        <w:ind w:left="216" w:hanging="216"/>
      </w:pPr>
      <w:r>
        <w:t>Center for Collaborative Education</w:t>
      </w:r>
    </w:p>
    <w:p w14:paraId="21A2D20B" w14:textId="77777777" w:rsidR="005A0D70" w:rsidRDefault="005A0D70" w:rsidP="00F25608">
      <w:pPr>
        <w:spacing w:line="240" w:lineRule="auto"/>
        <w:ind w:left="216" w:hanging="216"/>
      </w:pPr>
      <w:r>
        <w:t>Center for Public Representation</w:t>
      </w:r>
    </w:p>
    <w:p w14:paraId="7E60A844" w14:textId="77777777" w:rsidR="005A0D70" w:rsidRDefault="005A0D70" w:rsidP="00F25608">
      <w:pPr>
        <w:spacing w:line="240" w:lineRule="auto"/>
        <w:ind w:left="216" w:hanging="216"/>
      </w:pPr>
      <w:r>
        <w:t>Center for Teen Empowerment</w:t>
      </w:r>
    </w:p>
    <w:p w14:paraId="5D24225A" w14:textId="77777777" w:rsidR="005A0D70" w:rsidRDefault="005A0D70" w:rsidP="00F25608">
      <w:pPr>
        <w:spacing w:line="240" w:lineRule="auto"/>
        <w:ind w:left="216" w:hanging="216"/>
      </w:pPr>
      <w:r>
        <w:t>Charles Hamilton Houston Institute, Harvard Law School</w:t>
      </w:r>
    </w:p>
    <w:p w14:paraId="4E46B508" w14:textId="77777777" w:rsidR="005A0D70" w:rsidRDefault="005A0D70" w:rsidP="00F25608">
      <w:pPr>
        <w:spacing w:line="240" w:lineRule="auto"/>
        <w:ind w:left="216" w:hanging="216"/>
      </w:pPr>
      <w:r>
        <w:t>Children’s Law Center of Massachusetts</w:t>
      </w:r>
    </w:p>
    <w:p w14:paraId="37621EE2" w14:textId="77777777" w:rsidR="005A0D70" w:rsidRDefault="005A0D70" w:rsidP="00F25608">
      <w:pPr>
        <w:spacing w:line="240" w:lineRule="auto"/>
        <w:ind w:left="216" w:hanging="216"/>
      </w:pPr>
      <w:r>
        <w:t>Children’s Mental Health Campaign</w:t>
      </w:r>
    </w:p>
    <w:p w14:paraId="4A478271" w14:textId="77777777" w:rsidR="005A0D70" w:rsidRDefault="005A0D70" w:rsidP="00F25608">
      <w:pPr>
        <w:spacing w:line="240" w:lineRule="auto"/>
        <w:ind w:left="216" w:hanging="216"/>
      </w:pPr>
      <w:r>
        <w:t>Citizens for Juvenile Justice</w:t>
      </w:r>
    </w:p>
    <w:p w14:paraId="346407B0" w14:textId="77777777" w:rsidR="005A0D70" w:rsidRDefault="005A0D70" w:rsidP="00F25608">
      <w:pPr>
        <w:spacing w:line="240" w:lineRule="auto"/>
        <w:ind w:left="216" w:hanging="216"/>
      </w:pPr>
      <w:r>
        <w:t>City Mission Society</w:t>
      </w:r>
    </w:p>
    <w:p w14:paraId="7C87AE38" w14:textId="77777777" w:rsidR="005A0D70" w:rsidRDefault="005A0D70" w:rsidP="00F25608">
      <w:pPr>
        <w:spacing w:line="240" w:lineRule="auto"/>
        <w:ind w:left="216" w:hanging="216"/>
      </w:pPr>
      <w:r>
        <w:t>The City School</w:t>
      </w:r>
    </w:p>
    <w:p w14:paraId="7C339EE3" w14:textId="77777777" w:rsidR="005A0D70" w:rsidRDefault="005A0D70" w:rsidP="00F25608">
      <w:pPr>
        <w:spacing w:line="240" w:lineRule="auto"/>
        <w:ind w:left="216" w:hanging="216"/>
      </w:pPr>
      <w:r>
        <w:t>Coalition for Effective Public Safety</w:t>
      </w:r>
    </w:p>
    <w:p w14:paraId="79DD1E66" w14:textId="750EB346" w:rsidR="005A0D70" w:rsidRDefault="005A0D70" w:rsidP="00F25608">
      <w:pPr>
        <w:spacing w:line="240" w:lineRule="auto"/>
        <w:ind w:left="216" w:hanging="216"/>
      </w:pPr>
      <w:r>
        <w:t>Committee for Public Counsel Services</w:t>
      </w:r>
    </w:p>
    <w:p w14:paraId="32E415DC" w14:textId="77777777" w:rsidR="005A0D70" w:rsidRDefault="005A0D70" w:rsidP="00F25608">
      <w:pPr>
        <w:spacing w:line="240" w:lineRule="auto"/>
        <w:ind w:left="216" w:hanging="216"/>
      </w:pPr>
      <w:r>
        <w:t>Criminal Justice Policy Coalition</w:t>
      </w:r>
    </w:p>
    <w:p w14:paraId="7327547D" w14:textId="77777777" w:rsidR="005A0D70" w:rsidRDefault="005A0D70" w:rsidP="00F25608">
      <w:pPr>
        <w:spacing w:line="240" w:lineRule="auto"/>
        <w:ind w:left="216" w:hanging="216"/>
      </w:pPr>
      <w:r>
        <w:t>Dorchester Youth Collaborative</w:t>
      </w:r>
    </w:p>
    <w:p w14:paraId="46E128C2" w14:textId="77777777" w:rsidR="005A0D70" w:rsidRDefault="005A0D70" w:rsidP="00F25608">
      <w:pPr>
        <w:spacing w:line="240" w:lineRule="auto"/>
        <w:ind w:left="216" w:hanging="216"/>
      </w:pPr>
      <w:r>
        <w:t>Ending Mass Incarceration Together</w:t>
      </w:r>
    </w:p>
    <w:p w14:paraId="46E5834D" w14:textId="77777777" w:rsidR="005A0D70" w:rsidRDefault="005A0D70" w:rsidP="00F25608">
      <w:pPr>
        <w:spacing w:line="240" w:lineRule="auto"/>
        <w:ind w:left="216" w:hanging="216"/>
      </w:pPr>
      <w:r>
        <w:t>Fair Sentencing of Youth</w:t>
      </w:r>
    </w:p>
    <w:p w14:paraId="6DEAFF3B" w14:textId="58E130BB" w:rsidR="005A0D70" w:rsidRDefault="002634BE" w:rsidP="00F25608">
      <w:pPr>
        <w:spacing w:line="240" w:lineRule="auto"/>
        <w:ind w:left="216" w:hanging="216"/>
      </w:pPr>
      <w:r>
        <w:t>Families</w:t>
      </w:r>
      <w:r w:rsidR="005A0D70">
        <w:t xml:space="preserve"> for Justice </w:t>
      </w:r>
      <w:proofErr w:type="gramStart"/>
      <w:r w:rsidR="005A0D70">
        <w:t>As</w:t>
      </w:r>
      <w:proofErr w:type="gramEnd"/>
      <w:r w:rsidR="005A0D70">
        <w:t xml:space="preserve"> Healing</w:t>
      </w:r>
    </w:p>
    <w:p w14:paraId="6B4E679A" w14:textId="77777777" w:rsidR="005A0D70" w:rsidRDefault="005A0D70" w:rsidP="00F25608">
      <w:pPr>
        <w:spacing w:line="240" w:lineRule="auto"/>
        <w:ind w:left="216" w:hanging="216"/>
      </w:pPr>
      <w:r>
        <w:t>GLBTQ Legal Advocates &amp; Defenders</w:t>
      </w:r>
    </w:p>
    <w:p w14:paraId="39E971D0" w14:textId="77777777" w:rsidR="005A0D70" w:rsidRDefault="005A0D70" w:rsidP="00F25608">
      <w:pPr>
        <w:spacing w:line="240" w:lineRule="auto"/>
        <w:ind w:left="216" w:hanging="216"/>
      </w:pPr>
      <w:r>
        <w:t xml:space="preserve">Greater Boston Legal Services, CORI &amp; Re-entry Project </w:t>
      </w:r>
    </w:p>
    <w:p w14:paraId="4BBFFD92" w14:textId="77777777" w:rsidR="005A0D70" w:rsidRDefault="005A0D70" w:rsidP="00F25608">
      <w:pPr>
        <w:spacing w:line="240" w:lineRule="auto"/>
        <w:ind w:left="216" w:hanging="216"/>
      </w:pPr>
      <w:r>
        <w:t>The Home for Little Wanderers</w:t>
      </w:r>
    </w:p>
    <w:p w14:paraId="1F6FAF0B" w14:textId="77777777" w:rsidR="005A0D70" w:rsidRDefault="005A0D70" w:rsidP="00F25608">
      <w:pPr>
        <w:spacing w:line="240" w:lineRule="auto"/>
        <w:ind w:left="216" w:hanging="216"/>
      </w:pPr>
      <w:r>
        <w:t>High Risk Youth Network</w:t>
      </w:r>
    </w:p>
    <w:p w14:paraId="1A9B0D25" w14:textId="77777777" w:rsidR="005A0D70" w:rsidRDefault="005A0D70" w:rsidP="00F25608">
      <w:pPr>
        <w:spacing w:line="240" w:lineRule="auto"/>
        <w:ind w:left="216" w:hanging="216"/>
      </w:pPr>
      <w:r>
        <w:t>I Have</w:t>
      </w:r>
      <w:bookmarkStart w:id="0" w:name="_GoBack"/>
      <w:bookmarkEnd w:id="0"/>
      <w:r>
        <w:t xml:space="preserve"> a Future/Youth Jobs Coalition</w:t>
      </w:r>
    </w:p>
    <w:p w14:paraId="3540E535" w14:textId="0337218C" w:rsidR="005A0D70" w:rsidRDefault="005A0D70" w:rsidP="00F25608">
      <w:pPr>
        <w:spacing w:line="240" w:lineRule="auto"/>
        <w:ind w:left="216" w:hanging="216"/>
      </w:pPr>
      <w:proofErr w:type="spellStart"/>
      <w:r>
        <w:t>InnerCity</w:t>
      </w:r>
      <w:proofErr w:type="spellEnd"/>
      <w:r>
        <w:t xml:space="preserve"> Weightlifting</w:t>
      </w:r>
    </w:p>
    <w:p w14:paraId="15A5FA5F" w14:textId="77777777" w:rsidR="005A0D70" w:rsidRDefault="005A0D70" w:rsidP="00F25608">
      <w:pPr>
        <w:spacing w:line="240" w:lineRule="auto"/>
        <w:ind w:left="216" w:hanging="216"/>
      </w:pPr>
      <w:r>
        <w:t>Justice Resource Institute</w:t>
      </w:r>
    </w:p>
    <w:p w14:paraId="1B82D95E" w14:textId="77777777" w:rsidR="005A0D70" w:rsidRDefault="005A0D70" w:rsidP="00F25608">
      <w:pPr>
        <w:spacing w:line="240" w:lineRule="auto"/>
        <w:ind w:left="216" w:hanging="216"/>
      </w:pPr>
      <w:r>
        <w:t>Juvenile Rights Advocacy Program, Boston College Law School</w:t>
      </w:r>
    </w:p>
    <w:p w14:paraId="05D9B03C" w14:textId="77777777" w:rsidR="005A0D70" w:rsidRDefault="005A0D70" w:rsidP="00F25608">
      <w:pPr>
        <w:spacing w:line="240" w:lineRule="auto"/>
        <w:ind w:left="216" w:hanging="216"/>
      </w:pPr>
      <w:r>
        <w:t>The Key Program</w:t>
      </w:r>
    </w:p>
    <w:p w14:paraId="0B4AB369" w14:textId="77777777" w:rsidR="005A0D70" w:rsidRDefault="005A0D70" w:rsidP="00F25608">
      <w:pPr>
        <w:spacing w:line="240" w:lineRule="auto"/>
        <w:ind w:left="216" w:hanging="216"/>
      </w:pPr>
      <w:r>
        <w:t>Lawyers Committee for Civil Rights</w:t>
      </w:r>
    </w:p>
    <w:p w14:paraId="3C47F460" w14:textId="77777777" w:rsidR="005A0D70" w:rsidRDefault="005A0D70" w:rsidP="00F25608">
      <w:pPr>
        <w:spacing w:line="240" w:lineRule="auto"/>
        <w:ind w:left="216" w:hanging="216"/>
      </w:pPr>
      <w:r>
        <w:t>Louis D. Brown Peace Institute</w:t>
      </w:r>
    </w:p>
    <w:p w14:paraId="7FAAFE42" w14:textId="77777777" w:rsidR="00AA1676" w:rsidRDefault="00AA1676" w:rsidP="00F25608">
      <w:pPr>
        <w:spacing w:line="240" w:lineRule="auto"/>
        <w:ind w:left="216" w:hanging="216"/>
      </w:pPr>
      <w:r>
        <w:t xml:space="preserve">Massachusetts Advocates for Children </w:t>
      </w:r>
    </w:p>
    <w:p w14:paraId="2F76E30A" w14:textId="5DE9314C" w:rsidR="005A0D70" w:rsidRDefault="005A0D70" w:rsidP="00F25608">
      <w:pPr>
        <w:spacing w:line="240" w:lineRule="auto"/>
        <w:ind w:left="216" w:hanging="216"/>
      </w:pPr>
      <w:r>
        <w:t>Massachusetts Commission on LGBTQ Youth</w:t>
      </w:r>
    </w:p>
    <w:p w14:paraId="7EF0BA24" w14:textId="77777777" w:rsidR="005A0D70" w:rsidRDefault="005A0D70" w:rsidP="00F25608">
      <w:pPr>
        <w:spacing w:line="240" w:lineRule="auto"/>
        <w:ind w:left="216" w:hanging="216"/>
      </w:pPr>
      <w:r>
        <w:t>Massachusetts Society for the Prevention of Cruelty to Children</w:t>
      </w:r>
    </w:p>
    <w:p w14:paraId="54214D76" w14:textId="77777777" w:rsidR="005A0D70" w:rsidRDefault="005A0D70" w:rsidP="00F25608">
      <w:pPr>
        <w:spacing w:line="240" w:lineRule="auto"/>
        <w:ind w:left="216" w:hanging="216"/>
      </w:pPr>
      <w:r>
        <w:t>Mental Health Legal Advisors Committee</w:t>
      </w:r>
    </w:p>
    <w:p w14:paraId="1CA5799E" w14:textId="77777777" w:rsidR="005A0D70" w:rsidRDefault="005A0D70" w:rsidP="00F25608">
      <w:pPr>
        <w:spacing w:line="240" w:lineRule="auto"/>
        <w:ind w:left="216" w:hanging="216"/>
      </w:pPr>
      <w:proofErr w:type="spellStart"/>
      <w:r>
        <w:t>MissionSAFE</w:t>
      </w:r>
      <w:proofErr w:type="spellEnd"/>
    </w:p>
    <w:p w14:paraId="13375C65" w14:textId="77777777" w:rsidR="005A0D70" w:rsidRDefault="005A0D70" w:rsidP="00F25608">
      <w:pPr>
        <w:spacing w:line="240" w:lineRule="auto"/>
        <w:ind w:left="216" w:hanging="216"/>
      </w:pPr>
      <w:r>
        <w:t xml:space="preserve">More </w:t>
      </w:r>
      <w:proofErr w:type="gramStart"/>
      <w:r>
        <w:t>Than</w:t>
      </w:r>
      <w:proofErr w:type="gramEnd"/>
      <w:r>
        <w:t xml:space="preserve"> Words</w:t>
      </w:r>
    </w:p>
    <w:p w14:paraId="4DE058CC" w14:textId="14641568" w:rsidR="005A0D70" w:rsidRDefault="005A0D70" w:rsidP="00F25608">
      <w:pPr>
        <w:spacing w:line="240" w:lineRule="auto"/>
        <w:ind w:left="216" w:hanging="216"/>
      </w:pPr>
      <w:r>
        <w:t xml:space="preserve">Mothers for </w:t>
      </w:r>
      <w:proofErr w:type="gramStart"/>
      <w:r w:rsidR="00CC62E1">
        <w:t>Justice &amp;</w:t>
      </w:r>
      <w:proofErr w:type="gramEnd"/>
      <w:r>
        <w:t xml:space="preserve"> Equality</w:t>
      </w:r>
    </w:p>
    <w:p w14:paraId="32BB563D" w14:textId="77777777" w:rsidR="005A0D70" w:rsidRDefault="005A0D70" w:rsidP="00F25608">
      <w:pPr>
        <w:spacing w:line="240" w:lineRule="auto"/>
        <w:ind w:left="216" w:hanging="216"/>
      </w:pPr>
      <w:r>
        <w:t>My Life My Choice</w:t>
      </w:r>
    </w:p>
    <w:p w14:paraId="57E82A9D" w14:textId="77777777" w:rsidR="005A0D70" w:rsidRDefault="005A0D70" w:rsidP="00F25608">
      <w:pPr>
        <w:spacing w:line="240" w:lineRule="auto"/>
        <w:ind w:left="216" w:hanging="216"/>
      </w:pPr>
      <w:r>
        <w:t xml:space="preserve">Nat’l Alliance on Mental Illness – MA </w:t>
      </w:r>
    </w:p>
    <w:p w14:paraId="00B7BBAE" w14:textId="77777777" w:rsidR="005A0D70" w:rsidRDefault="005A0D70" w:rsidP="00F25608">
      <w:pPr>
        <w:spacing w:line="240" w:lineRule="auto"/>
        <w:ind w:left="216" w:hanging="216"/>
      </w:pPr>
      <w:r>
        <w:t>Nat’l Assoc. of Social Workers – MA chapter</w:t>
      </w:r>
    </w:p>
    <w:p w14:paraId="23A7B23E" w14:textId="77777777" w:rsidR="005A0D70" w:rsidRDefault="005A0D70" w:rsidP="00F25608">
      <w:pPr>
        <w:spacing w:line="240" w:lineRule="auto"/>
        <w:ind w:left="216" w:hanging="216"/>
      </w:pPr>
      <w:r>
        <w:t>North American Family Institute</w:t>
      </w:r>
    </w:p>
    <w:p w14:paraId="736DB88F" w14:textId="77777777" w:rsidR="005A0D70" w:rsidRDefault="005A0D70" w:rsidP="00F25608">
      <w:pPr>
        <w:spacing w:line="240" w:lineRule="auto"/>
        <w:ind w:left="216" w:hanging="216"/>
      </w:pPr>
      <w:r>
        <w:t>Parents/Professional Advocacy League</w:t>
      </w:r>
    </w:p>
    <w:p w14:paraId="534E2897" w14:textId="77777777" w:rsidR="005A0D70" w:rsidRDefault="005A0D70" w:rsidP="00F25608">
      <w:pPr>
        <w:spacing w:line="240" w:lineRule="auto"/>
        <w:ind w:left="216" w:hanging="216"/>
      </w:pPr>
      <w:r>
        <w:t>Prisoners’ Legal Services</w:t>
      </w:r>
    </w:p>
    <w:p w14:paraId="78781AF8" w14:textId="77777777" w:rsidR="005A0D70" w:rsidRDefault="005A0D70" w:rsidP="00F25608">
      <w:pPr>
        <w:spacing w:line="240" w:lineRule="auto"/>
        <w:ind w:left="216" w:hanging="216"/>
      </w:pPr>
      <w:r>
        <w:t>Project RIGHT</w:t>
      </w:r>
    </w:p>
    <w:p w14:paraId="32AF8E6F" w14:textId="77777777" w:rsidR="005A0D70" w:rsidRDefault="005A0D70" w:rsidP="00F25608">
      <w:pPr>
        <w:spacing w:line="240" w:lineRule="auto"/>
        <w:ind w:left="216" w:hanging="216"/>
      </w:pPr>
      <w:r>
        <w:t>RFK Children’s Action Corp</w:t>
      </w:r>
    </w:p>
    <w:p w14:paraId="13F8195C" w14:textId="77777777" w:rsidR="005A0D70" w:rsidRDefault="005A0D70" w:rsidP="00F25608">
      <w:pPr>
        <w:spacing w:line="240" w:lineRule="auto"/>
        <w:ind w:left="216" w:hanging="216"/>
      </w:pPr>
      <w:r>
        <w:t>Real Costs of Prison</w:t>
      </w:r>
    </w:p>
    <w:p w14:paraId="62C1875A" w14:textId="1404AAE0" w:rsidR="005A0D70" w:rsidRDefault="005A0D70" w:rsidP="00F25608">
      <w:pPr>
        <w:spacing w:line="240" w:lineRule="auto"/>
        <w:ind w:left="216" w:hanging="216"/>
      </w:pPr>
      <w:r>
        <w:t>Roca, Inc.</w:t>
      </w:r>
    </w:p>
    <w:p w14:paraId="357279E3" w14:textId="77777777" w:rsidR="005A0D70" w:rsidRDefault="005A0D70" w:rsidP="00F25608">
      <w:pPr>
        <w:spacing w:line="240" w:lineRule="auto"/>
        <w:ind w:left="216" w:hanging="216"/>
      </w:pPr>
      <w:r>
        <w:t xml:space="preserve">Roxbury </w:t>
      </w:r>
      <w:proofErr w:type="spellStart"/>
      <w:r>
        <w:t>Youthworks</w:t>
      </w:r>
      <w:proofErr w:type="spellEnd"/>
    </w:p>
    <w:p w14:paraId="01B24F19" w14:textId="6098A2A5" w:rsidR="00F25608" w:rsidRDefault="00F25608" w:rsidP="00F25608">
      <w:pPr>
        <w:spacing w:line="240" w:lineRule="auto"/>
        <w:ind w:left="216" w:hanging="216"/>
      </w:pPr>
      <w:r w:rsidRPr="00F25608">
        <w:t>Social Em</w:t>
      </w:r>
      <w:r>
        <w:t>otional Learning Alliance for Massachusetts</w:t>
      </w:r>
    </w:p>
    <w:p w14:paraId="3040B4E8" w14:textId="77777777" w:rsidR="005A0D70" w:rsidRDefault="005A0D70" w:rsidP="00F25608">
      <w:pPr>
        <w:spacing w:line="240" w:lineRule="auto"/>
        <w:ind w:left="216" w:hanging="216"/>
      </w:pPr>
      <w:proofErr w:type="spellStart"/>
      <w:r>
        <w:t>Sociedad</w:t>
      </w:r>
      <w:proofErr w:type="spellEnd"/>
      <w:r>
        <w:t xml:space="preserve"> Latina</w:t>
      </w:r>
    </w:p>
    <w:p w14:paraId="3D68FD2D" w14:textId="77777777" w:rsidR="005A0D70" w:rsidRDefault="005A0D70" w:rsidP="00F25608">
      <w:pPr>
        <w:spacing w:line="240" w:lineRule="auto"/>
        <w:ind w:left="216" w:hanging="216"/>
      </w:pPr>
      <w:r>
        <w:t>Spectrum Health Services</w:t>
      </w:r>
    </w:p>
    <w:p w14:paraId="7FC57977" w14:textId="77777777" w:rsidR="005A0D70" w:rsidRDefault="005A0D70" w:rsidP="00F25608">
      <w:pPr>
        <w:spacing w:line="240" w:lineRule="auto"/>
        <w:ind w:left="216" w:hanging="216"/>
      </w:pPr>
      <w:r>
        <w:t>Strategies for Youth</w:t>
      </w:r>
    </w:p>
    <w:p w14:paraId="55D1CD6E" w14:textId="77777777" w:rsidR="005A0D70" w:rsidRDefault="005A0D70" w:rsidP="00F25608">
      <w:pPr>
        <w:spacing w:line="240" w:lineRule="auto"/>
        <w:ind w:left="216" w:hanging="216"/>
      </w:pPr>
      <w:r>
        <w:t>UTEC</w:t>
      </w:r>
    </w:p>
    <w:p w14:paraId="6CC2D0E5" w14:textId="77777777" w:rsidR="005A0D70" w:rsidRDefault="005A0D70" w:rsidP="00F25608">
      <w:pPr>
        <w:spacing w:line="240" w:lineRule="auto"/>
        <w:ind w:left="216" w:hanging="216"/>
      </w:pPr>
      <w:r>
        <w:t>Unitarian Universalist Mass Action Network</w:t>
      </w:r>
    </w:p>
    <w:p w14:paraId="08D4DC87" w14:textId="77777777" w:rsidR="005A0D70" w:rsidRDefault="005A0D70" w:rsidP="00F25608">
      <w:pPr>
        <w:spacing w:line="240" w:lineRule="auto"/>
        <w:ind w:left="216" w:hanging="216"/>
      </w:pPr>
      <w:r>
        <w:t>Vital Village Network</w:t>
      </w:r>
    </w:p>
    <w:p w14:paraId="3ECA4454" w14:textId="70AC1092" w:rsidR="005A0D70" w:rsidRPr="005A0D70" w:rsidRDefault="005A0D70" w:rsidP="00F25608">
      <w:pPr>
        <w:spacing w:line="240" w:lineRule="auto"/>
        <w:ind w:left="216" w:hanging="216"/>
        <w:sectPr w:rsidR="005A0D70" w:rsidRPr="005A0D70" w:rsidSect="00CC62E1">
          <w:type w:val="continuous"/>
          <w:pgSz w:w="12240" w:h="15840"/>
          <w:pgMar w:top="360" w:right="720" w:bottom="540" w:left="720" w:header="720" w:footer="562" w:gutter="0"/>
          <w:cols w:num="3" w:space="720"/>
        </w:sectPr>
      </w:pPr>
      <w:r>
        <w:t>Year Up</w:t>
      </w:r>
    </w:p>
    <w:p w14:paraId="2D86F1CA" w14:textId="2CF6A1BC" w:rsidR="005A0D70" w:rsidRPr="003908D8" w:rsidRDefault="005A0D70" w:rsidP="005A0D70">
      <w:pPr>
        <w:pBdr>
          <w:bottom w:val="dotDash" w:sz="4" w:space="1" w:color="auto"/>
        </w:pBdr>
        <w:ind w:left="0" w:hanging="360"/>
        <w:rPr>
          <w:sz w:val="2"/>
          <w:szCs w:val="2"/>
        </w:rPr>
      </w:pPr>
    </w:p>
    <w:p w14:paraId="55C5288F" w14:textId="12E0F307" w:rsidR="00CF1C80" w:rsidRPr="002844E9" w:rsidRDefault="00CF1C80" w:rsidP="0029623E">
      <w:pPr>
        <w:spacing w:after="0"/>
        <w:ind w:left="296"/>
        <w:rPr>
          <w:rFonts w:asciiTheme="majorHAnsi" w:hAnsiTheme="majorHAnsi" w:cstheme="majorHAnsi"/>
          <w:b/>
          <w:color w:val="1F4E79" w:themeColor="accent1" w:themeShade="80"/>
          <w:sz w:val="12"/>
          <w:szCs w:val="32"/>
        </w:rPr>
      </w:pPr>
    </w:p>
    <w:p w14:paraId="766AE841" w14:textId="65707FA7" w:rsidR="00B973C3" w:rsidRPr="0029623E" w:rsidRDefault="001039A8" w:rsidP="0029623E">
      <w:pPr>
        <w:spacing w:line="259" w:lineRule="auto"/>
        <w:ind w:left="0" w:firstLine="0"/>
        <w:jc w:val="center"/>
        <w:rPr>
          <w:rFonts w:asciiTheme="majorHAnsi" w:hAnsiTheme="majorHAnsi" w:cstheme="majorHAnsi"/>
          <w:b/>
          <w:color w:val="1F4E79" w:themeColor="accent1" w:themeShade="80"/>
          <w:sz w:val="32"/>
          <w:szCs w:val="32"/>
        </w:rPr>
      </w:pPr>
      <w:r>
        <w:rPr>
          <w:rFonts w:asciiTheme="majorHAnsi" w:hAnsiTheme="majorHAnsi" w:cstheme="majorHAnsi"/>
          <w:b/>
          <w:color w:val="1F4E79" w:themeColor="accent1" w:themeShade="80"/>
          <w:sz w:val="32"/>
          <w:szCs w:val="32"/>
        </w:rPr>
        <w:t>S</w:t>
      </w:r>
      <w:r w:rsidR="00481496" w:rsidRPr="00481496">
        <w:rPr>
          <w:rFonts w:asciiTheme="majorHAnsi" w:hAnsiTheme="majorHAnsi" w:cstheme="majorHAnsi"/>
          <w:b/>
          <w:color w:val="1F4E79" w:themeColor="accent1" w:themeShade="80"/>
          <w:sz w:val="32"/>
          <w:szCs w:val="32"/>
        </w:rPr>
        <w:t xml:space="preserve">ign </w:t>
      </w:r>
      <w:r>
        <w:rPr>
          <w:rFonts w:asciiTheme="majorHAnsi" w:hAnsiTheme="majorHAnsi" w:cstheme="majorHAnsi"/>
          <w:b/>
          <w:color w:val="1F4E79" w:themeColor="accent1" w:themeShade="80"/>
          <w:sz w:val="32"/>
          <w:szCs w:val="32"/>
        </w:rPr>
        <w:t>our Statement of S</w:t>
      </w:r>
      <w:r w:rsidR="00481496" w:rsidRPr="00481496">
        <w:rPr>
          <w:rFonts w:asciiTheme="majorHAnsi" w:hAnsiTheme="majorHAnsi" w:cstheme="majorHAnsi"/>
          <w:b/>
          <w:color w:val="1F4E79" w:themeColor="accent1" w:themeShade="80"/>
          <w:sz w:val="32"/>
          <w:szCs w:val="32"/>
        </w:rPr>
        <w:t>upport</w:t>
      </w:r>
      <w:r w:rsidR="001F320B">
        <w:rPr>
          <w:rFonts w:asciiTheme="majorHAnsi" w:hAnsiTheme="majorHAnsi" w:cstheme="majorHAnsi"/>
          <w:b/>
          <w:color w:val="1F4E79" w:themeColor="accent1" w:themeShade="80"/>
          <w:sz w:val="32"/>
          <w:szCs w:val="32"/>
        </w:rPr>
        <w:t>!</w:t>
      </w:r>
    </w:p>
    <w:p w14:paraId="1C06710E" w14:textId="0A471EAD" w:rsidR="0029623E" w:rsidRPr="00D7138C" w:rsidRDefault="0029623E" w:rsidP="0029623E">
      <w:pPr>
        <w:widowControl w:val="0"/>
        <w:spacing w:after="0"/>
        <w:jc w:val="center"/>
        <w:rPr>
          <w:rFonts w:asciiTheme="minorHAnsi" w:hAnsiTheme="minorHAnsi" w:cstheme="minorHAnsi"/>
          <w:bCs/>
          <w:color w:val="auto"/>
          <w:sz w:val="28"/>
          <w:szCs w:val="28"/>
        </w:rPr>
      </w:pPr>
      <w:r w:rsidRPr="000D6771">
        <w:rPr>
          <w:rFonts w:asciiTheme="minorHAnsi" w:hAnsiTheme="minorHAnsi" w:cstheme="minorHAnsi"/>
          <w:bCs/>
          <w:color w:val="auto"/>
          <w:szCs w:val="28"/>
        </w:rPr>
        <w:t xml:space="preserve">Signing on behalf of an </w:t>
      </w:r>
      <w:r w:rsidRPr="000D6771">
        <w:rPr>
          <w:rFonts w:asciiTheme="minorHAnsi" w:hAnsiTheme="minorHAnsi" w:cstheme="minorHAnsi"/>
          <w:b/>
          <w:bCs/>
          <w:color w:val="auto"/>
          <w:szCs w:val="28"/>
        </w:rPr>
        <w:t>organization</w:t>
      </w:r>
      <w:r w:rsidRPr="000D6771">
        <w:rPr>
          <w:rFonts w:asciiTheme="minorHAnsi" w:hAnsiTheme="minorHAnsi" w:cstheme="minorHAnsi"/>
          <w:bCs/>
          <w:color w:val="auto"/>
          <w:szCs w:val="28"/>
        </w:rPr>
        <w:t xml:space="preserve">? </w:t>
      </w:r>
      <w:r w:rsidRPr="00D7138C">
        <w:rPr>
          <w:rFonts w:asciiTheme="minorHAnsi" w:hAnsiTheme="minorHAnsi" w:cstheme="minorHAnsi"/>
          <w:bCs/>
          <w:color w:val="auto"/>
          <w:sz w:val="40"/>
          <w:szCs w:val="28"/>
        </w:rPr>
        <w:t>□</w:t>
      </w:r>
      <w:r>
        <w:rPr>
          <w:rFonts w:asciiTheme="minorHAnsi" w:hAnsiTheme="minorHAnsi" w:cstheme="minorHAnsi"/>
          <w:bCs/>
          <w:color w:val="auto"/>
          <w:sz w:val="40"/>
          <w:szCs w:val="28"/>
        </w:rPr>
        <w:tab/>
      </w:r>
      <w:proofErr w:type="gramStart"/>
      <w:r w:rsidRPr="000D6771">
        <w:rPr>
          <w:rFonts w:asciiTheme="minorHAnsi" w:hAnsiTheme="minorHAnsi" w:cstheme="minorHAnsi"/>
          <w:bCs/>
          <w:color w:val="auto"/>
          <w:szCs w:val="28"/>
        </w:rPr>
        <w:t>Signing</w:t>
      </w:r>
      <w:proofErr w:type="gramEnd"/>
      <w:r w:rsidRPr="000D6771">
        <w:rPr>
          <w:rFonts w:asciiTheme="minorHAnsi" w:hAnsiTheme="minorHAnsi" w:cstheme="minorHAnsi"/>
          <w:bCs/>
          <w:color w:val="auto"/>
          <w:szCs w:val="28"/>
        </w:rPr>
        <w:t xml:space="preserve"> as an </w:t>
      </w:r>
      <w:r w:rsidRPr="000D6771">
        <w:rPr>
          <w:rFonts w:asciiTheme="minorHAnsi" w:hAnsiTheme="minorHAnsi" w:cstheme="minorHAnsi"/>
          <w:b/>
          <w:bCs/>
          <w:color w:val="auto"/>
          <w:szCs w:val="28"/>
        </w:rPr>
        <w:t>individual</w:t>
      </w:r>
      <w:r w:rsidRPr="000D6771">
        <w:rPr>
          <w:rFonts w:asciiTheme="minorHAnsi" w:hAnsiTheme="minorHAnsi" w:cstheme="minorHAnsi"/>
          <w:bCs/>
          <w:color w:val="auto"/>
          <w:szCs w:val="28"/>
        </w:rPr>
        <w:t>?</w:t>
      </w:r>
      <w:r>
        <w:rPr>
          <w:rFonts w:asciiTheme="minorHAnsi" w:hAnsiTheme="minorHAnsi" w:cstheme="minorHAnsi"/>
          <w:bCs/>
          <w:color w:val="auto"/>
          <w:szCs w:val="28"/>
        </w:rPr>
        <w:t xml:space="preserve">  </w:t>
      </w:r>
      <w:r w:rsidRPr="00D7138C">
        <w:rPr>
          <w:rFonts w:asciiTheme="minorHAnsi" w:hAnsiTheme="minorHAnsi" w:cstheme="minorHAnsi"/>
          <w:bCs/>
          <w:color w:val="auto"/>
          <w:sz w:val="40"/>
          <w:szCs w:val="28"/>
        </w:rPr>
        <w:t>□</w:t>
      </w:r>
    </w:p>
    <w:p w14:paraId="71BFAAFF" w14:textId="04A70C98" w:rsidR="00481496" w:rsidRPr="00481496" w:rsidRDefault="00481496" w:rsidP="00D67E13">
      <w:pPr>
        <w:spacing w:before="240" w:after="160" w:line="259" w:lineRule="auto"/>
        <w:ind w:left="0" w:firstLine="0"/>
        <w:rPr>
          <w:rFonts w:asciiTheme="minorHAnsi" w:hAnsiTheme="minorHAnsi" w:cstheme="minorHAnsi"/>
          <w:color w:val="auto"/>
          <w:sz w:val="24"/>
          <w:szCs w:val="32"/>
        </w:rPr>
      </w:pPr>
      <w:r>
        <w:rPr>
          <w:rFonts w:asciiTheme="minorHAnsi" w:hAnsiTheme="minorHAnsi" w:cstheme="minorHAnsi"/>
          <w:color w:val="auto"/>
          <w:sz w:val="24"/>
          <w:szCs w:val="32"/>
        </w:rPr>
        <w:t>Organization:</w:t>
      </w:r>
      <w:r w:rsidR="00A47025">
        <w:rPr>
          <w:rFonts w:asciiTheme="minorHAnsi" w:hAnsiTheme="minorHAnsi" w:cstheme="minorHAnsi"/>
          <w:color w:val="auto"/>
          <w:sz w:val="24"/>
          <w:szCs w:val="32"/>
        </w:rPr>
        <w:t xml:space="preserve"> </w:t>
      </w:r>
      <w:r w:rsidR="00A47025" w:rsidRPr="00A47025">
        <w:rPr>
          <w:sz w:val="24"/>
          <w:szCs w:val="26"/>
        </w:rPr>
        <w:t>________________________________________</w:t>
      </w:r>
      <w:r w:rsidR="00A47025">
        <w:rPr>
          <w:sz w:val="24"/>
          <w:szCs w:val="26"/>
        </w:rPr>
        <w:t>____________________________</w:t>
      </w:r>
      <w:r w:rsidR="00A47025">
        <w:rPr>
          <w:sz w:val="24"/>
          <w:szCs w:val="26"/>
        </w:rPr>
        <w:softHyphen/>
      </w:r>
      <w:r w:rsidR="00A47025">
        <w:rPr>
          <w:sz w:val="24"/>
          <w:szCs w:val="26"/>
        </w:rPr>
        <w:softHyphen/>
        <w:t xml:space="preserve">____ </w:t>
      </w:r>
    </w:p>
    <w:p w14:paraId="1E25671F" w14:textId="520B7280" w:rsidR="00A47025" w:rsidRPr="00481496" w:rsidRDefault="00A47025" w:rsidP="00A47025">
      <w:pPr>
        <w:spacing w:after="160" w:line="259" w:lineRule="auto"/>
        <w:ind w:left="0" w:firstLine="0"/>
        <w:rPr>
          <w:rFonts w:asciiTheme="minorHAnsi" w:hAnsiTheme="minorHAnsi" w:cstheme="minorHAnsi"/>
          <w:color w:val="auto"/>
          <w:sz w:val="24"/>
          <w:szCs w:val="32"/>
        </w:rPr>
      </w:pPr>
      <w:r>
        <w:rPr>
          <w:rFonts w:asciiTheme="minorHAnsi" w:hAnsiTheme="minorHAnsi" w:cstheme="minorHAnsi"/>
          <w:color w:val="auto"/>
          <w:sz w:val="24"/>
          <w:szCs w:val="32"/>
        </w:rPr>
        <w:t xml:space="preserve">Name: </w:t>
      </w:r>
      <w:r w:rsidRPr="00A47025">
        <w:rPr>
          <w:sz w:val="24"/>
          <w:szCs w:val="26"/>
        </w:rPr>
        <w:t>_____________</w:t>
      </w:r>
      <w:r>
        <w:rPr>
          <w:sz w:val="24"/>
          <w:szCs w:val="26"/>
        </w:rPr>
        <w:t>_________________________</w:t>
      </w:r>
      <w:r>
        <w:rPr>
          <w:sz w:val="24"/>
          <w:szCs w:val="26"/>
        </w:rPr>
        <w:tab/>
      </w:r>
      <w:r w:rsidRPr="00A47025">
        <w:rPr>
          <w:sz w:val="24"/>
          <w:szCs w:val="26"/>
        </w:rPr>
        <w:t>Title</w:t>
      </w:r>
      <w:r>
        <w:rPr>
          <w:szCs w:val="26"/>
        </w:rPr>
        <w:t xml:space="preserve">: </w:t>
      </w:r>
      <w:r w:rsidRPr="00A47025">
        <w:rPr>
          <w:sz w:val="24"/>
          <w:szCs w:val="26"/>
        </w:rPr>
        <w:t>_____________</w:t>
      </w:r>
      <w:r>
        <w:rPr>
          <w:sz w:val="24"/>
          <w:szCs w:val="26"/>
        </w:rPr>
        <w:t>__________________</w:t>
      </w:r>
    </w:p>
    <w:p w14:paraId="2C8699ED" w14:textId="4A5F9070" w:rsidR="00481496" w:rsidRDefault="00481496" w:rsidP="00481496">
      <w:pPr>
        <w:spacing w:after="160" w:line="259" w:lineRule="auto"/>
        <w:ind w:left="0" w:firstLine="0"/>
        <w:rPr>
          <w:rFonts w:asciiTheme="minorHAnsi" w:hAnsiTheme="minorHAnsi" w:cstheme="minorHAnsi"/>
          <w:color w:val="auto"/>
          <w:sz w:val="24"/>
          <w:szCs w:val="32"/>
        </w:rPr>
      </w:pPr>
      <w:r>
        <w:rPr>
          <w:rFonts w:asciiTheme="minorHAnsi" w:hAnsiTheme="minorHAnsi" w:cstheme="minorHAnsi"/>
          <w:color w:val="auto"/>
          <w:sz w:val="24"/>
          <w:szCs w:val="32"/>
        </w:rPr>
        <w:t>Email address:</w:t>
      </w:r>
      <w:r w:rsidR="00A47025">
        <w:rPr>
          <w:rFonts w:asciiTheme="minorHAnsi" w:hAnsiTheme="minorHAnsi" w:cstheme="minorHAnsi"/>
          <w:color w:val="auto"/>
          <w:sz w:val="24"/>
          <w:szCs w:val="32"/>
        </w:rPr>
        <w:t xml:space="preserve"> </w:t>
      </w:r>
      <w:r w:rsidR="00A47025" w:rsidRPr="00A47025">
        <w:rPr>
          <w:sz w:val="24"/>
          <w:szCs w:val="26"/>
        </w:rPr>
        <w:t>_____________</w:t>
      </w:r>
      <w:r w:rsidR="00A47025">
        <w:rPr>
          <w:sz w:val="24"/>
          <w:szCs w:val="26"/>
        </w:rPr>
        <w:t>___________________</w:t>
      </w:r>
      <w:r w:rsidR="00A47025">
        <w:rPr>
          <w:sz w:val="24"/>
          <w:szCs w:val="26"/>
        </w:rPr>
        <w:tab/>
        <w:t xml:space="preserve">Phone: </w:t>
      </w:r>
      <w:r w:rsidR="00A47025" w:rsidRPr="00A47025">
        <w:rPr>
          <w:sz w:val="24"/>
          <w:szCs w:val="26"/>
        </w:rPr>
        <w:t>____________</w:t>
      </w:r>
      <w:r w:rsidR="00A47025">
        <w:rPr>
          <w:sz w:val="24"/>
          <w:szCs w:val="26"/>
        </w:rPr>
        <w:t>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5148"/>
      </w:tblGrid>
      <w:tr w:rsidR="00CC62E1" w:rsidRPr="00F41748" w14:paraId="0DB2A362" w14:textId="77777777" w:rsidTr="00CC62E1">
        <w:trPr>
          <w:trHeight w:val="725"/>
        </w:trPr>
        <w:tc>
          <w:tcPr>
            <w:tcW w:w="5418" w:type="dxa"/>
            <w:vAlign w:val="center"/>
          </w:tcPr>
          <w:p w14:paraId="62B3E87C" w14:textId="7E9A583A" w:rsidR="00CC62E1" w:rsidRPr="00F41748" w:rsidRDefault="00CC62E1" w:rsidP="00CC62E1">
            <w:pPr>
              <w:pStyle w:val="ListParagraph"/>
              <w:numPr>
                <w:ilvl w:val="0"/>
                <w:numId w:val="14"/>
              </w:numPr>
              <w:spacing w:after="120" w:line="240" w:lineRule="auto"/>
              <w:contextualSpacing w:val="0"/>
              <w:rPr>
                <w:rFonts w:eastAsia="Times New Roman" w:cs="Times New Roman"/>
                <w:color w:val="000000" w:themeColor="text1"/>
                <w:spacing w:val="5"/>
                <w:kern w:val="1"/>
              </w:rPr>
            </w:pPr>
            <w:r>
              <w:rPr>
                <w:rFonts w:eastAsia="Times New Roman" w:cs="Times New Roman"/>
                <w:color w:val="000000" w:themeColor="text1"/>
                <w:spacing w:val="5"/>
                <w:kern w:val="1"/>
              </w:rPr>
              <w:t>Share personal stories with legislators or media</w:t>
            </w:r>
          </w:p>
        </w:tc>
        <w:tc>
          <w:tcPr>
            <w:tcW w:w="5148" w:type="dxa"/>
            <w:vAlign w:val="center"/>
          </w:tcPr>
          <w:p w14:paraId="2AEAD323" w14:textId="77777777" w:rsidR="00CC62E1" w:rsidRPr="00F41748" w:rsidRDefault="00CC62E1" w:rsidP="00CC62E1">
            <w:pPr>
              <w:pStyle w:val="ListParagraph"/>
              <w:numPr>
                <w:ilvl w:val="0"/>
                <w:numId w:val="14"/>
              </w:numPr>
              <w:spacing w:after="120" w:line="240" w:lineRule="auto"/>
              <w:contextualSpacing w:val="0"/>
              <w:rPr>
                <w:rFonts w:eastAsia="Times New Roman" w:cs="Times New Roman"/>
                <w:color w:val="000000" w:themeColor="text1"/>
                <w:spacing w:val="5"/>
                <w:kern w:val="1"/>
              </w:rPr>
            </w:pPr>
            <w:r>
              <w:rPr>
                <w:rFonts w:eastAsia="Times New Roman" w:cs="Times New Roman"/>
                <w:color w:val="000000" w:themeColor="text1"/>
                <w:spacing w:val="5"/>
                <w:kern w:val="1"/>
              </w:rPr>
              <w:t>Write a letter to the editor or op-ed in my local paper about these issues</w:t>
            </w:r>
          </w:p>
        </w:tc>
      </w:tr>
      <w:tr w:rsidR="00CC62E1" w:rsidRPr="00F41748" w14:paraId="2439C2E9" w14:textId="77777777" w:rsidTr="00CC62E1">
        <w:trPr>
          <w:trHeight w:val="725"/>
        </w:trPr>
        <w:tc>
          <w:tcPr>
            <w:tcW w:w="5418" w:type="dxa"/>
            <w:vAlign w:val="center"/>
          </w:tcPr>
          <w:p w14:paraId="06D880E4" w14:textId="77777777" w:rsidR="00CC62E1" w:rsidRPr="00F41748" w:rsidRDefault="00CC62E1" w:rsidP="00CC62E1">
            <w:pPr>
              <w:pStyle w:val="ListParagraph"/>
              <w:numPr>
                <w:ilvl w:val="0"/>
                <w:numId w:val="14"/>
              </w:numPr>
              <w:spacing w:after="120" w:line="240" w:lineRule="auto"/>
              <w:contextualSpacing w:val="0"/>
              <w:rPr>
                <w:rFonts w:eastAsia="Times New Roman" w:cs="Times New Roman"/>
                <w:color w:val="000000" w:themeColor="text1"/>
                <w:spacing w:val="5"/>
                <w:kern w:val="1"/>
              </w:rPr>
            </w:pPr>
            <w:r>
              <w:rPr>
                <w:rFonts w:eastAsia="Times New Roman" w:cs="Times New Roman"/>
                <w:color w:val="000000" w:themeColor="text1"/>
                <w:spacing w:val="5"/>
                <w:kern w:val="1"/>
              </w:rPr>
              <w:t>Submit written or oral testimony at a public hearing</w:t>
            </w:r>
          </w:p>
        </w:tc>
        <w:tc>
          <w:tcPr>
            <w:tcW w:w="5148" w:type="dxa"/>
            <w:vAlign w:val="center"/>
          </w:tcPr>
          <w:p w14:paraId="3AD54EB8" w14:textId="77777777" w:rsidR="00CC62E1" w:rsidRPr="00F41748" w:rsidRDefault="00CC62E1" w:rsidP="00CC62E1">
            <w:pPr>
              <w:pStyle w:val="ListParagraph"/>
              <w:numPr>
                <w:ilvl w:val="0"/>
                <w:numId w:val="14"/>
              </w:numPr>
              <w:spacing w:after="120" w:line="240" w:lineRule="auto"/>
              <w:contextualSpacing w:val="0"/>
              <w:rPr>
                <w:rFonts w:eastAsia="Times New Roman" w:cs="Times New Roman"/>
                <w:color w:val="000000" w:themeColor="text1"/>
                <w:spacing w:val="5"/>
                <w:kern w:val="1"/>
              </w:rPr>
            </w:pPr>
            <w:r>
              <w:rPr>
                <w:rFonts w:eastAsia="Times New Roman" w:cs="Times New Roman"/>
                <w:color w:val="000000" w:themeColor="text1"/>
                <w:spacing w:val="5"/>
                <w:kern w:val="1"/>
              </w:rPr>
              <w:t xml:space="preserve">Invite </w:t>
            </w:r>
            <w:proofErr w:type="spellStart"/>
            <w:r>
              <w:rPr>
                <w:rFonts w:eastAsia="Times New Roman" w:cs="Times New Roman"/>
                <w:color w:val="000000" w:themeColor="text1"/>
                <w:spacing w:val="5"/>
                <w:kern w:val="1"/>
              </w:rPr>
              <w:t>CfJJ</w:t>
            </w:r>
            <w:proofErr w:type="spellEnd"/>
            <w:r>
              <w:rPr>
                <w:rFonts w:eastAsia="Times New Roman" w:cs="Times New Roman"/>
                <w:color w:val="000000" w:themeColor="text1"/>
                <w:spacing w:val="5"/>
                <w:kern w:val="1"/>
              </w:rPr>
              <w:t xml:space="preserve"> to conduct an advocacy training at my organization or group</w:t>
            </w:r>
          </w:p>
        </w:tc>
      </w:tr>
    </w:tbl>
    <w:p w14:paraId="70B783AE" w14:textId="77777777" w:rsidR="00CC62E1" w:rsidRDefault="00CC62E1">
      <w:pPr>
        <w:spacing w:after="0"/>
        <w:jc w:val="center"/>
        <w:rPr>
          <w:rFonts w:asciiTheme="minorHAnsi" w:hAnsiTheme="minorHAnsi" w:cstheme="minorHAnsi"/>
          <w:b/>
          <w:sz w:val="24"/>
          <w:szCs w:val="32"/>
        </w:rPr>
      </w:pPr>
    </w:p>
    <w:p w14:paraId="4419B6F9" w14:textId="4748B92C" w:rsidR="0029623E" w:rsidRPr="00736329" w:rsidRDefault="0029623E">
      <w:pPr>
        <w:spacing w:after="0"/>
        <w:jc w:val="center"/>
        <w:rPr>
          <w:rFonts w:asciiTheme="minorHAnsi" w:hAnsiTheme="minorHAnsi" w:cstheme="minorHAnsi"/>
          <w:b/>
          <w:sz w:val="24"/>
          <w:szCs w:val="32"/>
        </w:rPr>
      </w:pPr>
      <w:r w:rsidRPr="00736329">
        <w:rPr>
          <w:rFonts w:asciiTheme="minorHAnsi" w:hAnsiTheme="minorHAnsi" w:cstheme="minorHAnsi"/>
          <w:b/>
          <w:sz w:val="24"/>
          <w:szCs w:val="32"/>
        </w:rPr>
        <w:t xml:space="preserve">Please return completed form to </w:t>
      </w:r>
      <w:r w:rsidR="005A0D70">
        <w:rPr>
          <w:rFonts w:asciiTheme="minorHAnsi" w:hAnsiTheme="minorHAnsi" w:cstheme="minorHAnsi"/>
          <w:b/>
          <w:sz w:val="24"/>
          <w:szCs w:val="32"/>
        </w:rPr>
        <w:t xml:space="preserve">Sana </w:t>
      </w:r>
      <w:proofErr w:type="spellStart"/>
      <w:r w:rsidR="005A0D70">
        <w:rPr>
          <w:rFonts w:asciiTheme="minorHAnsi" w:hAnsiTheme="minorHAnsi" w:cstheme="minorHAnsi"/>
          <w:b/>
          <w:sz w:val="24"/>
          <w:szCs w:val="32"/>
        </w:rPr>
        <w:t>Fadel</w:t>
      </w:r>
      <w:proofErr w:type="spellEnd"/>
      <w:r w:rsidRPr="00736329">
        <w:rPr>
          <w:rFonts w:asciiTheme="minorHAnsi" w:hAnsiTheme="minorHAnsi" w:cstheme="minorHAnsi"/>
          <w:b/>
          <w:sz w:val="24"/>
          <w:szCs w:val="32"/>
        </w:rPr>
        <w:t xml:space="preserve"> at </w:t>
      </w:r>
      <w:proofErr w:type="spellStart"/>
      <w:r w:rsidRPr="00736329">
        <w:rPr>
          <w:rFonts w:asciiTheme="minorHAnsi" w:hAnsiTheme="minorHAnsi" w:cstheme="minorHAnsi"/>
          <w:b/>
          <w:sz w:val="24"/>
          <w:szCs w:val="32"/>
        </w:rPr>
        <w:t>CfJJ</w:t>
      </w:r>
      <w:proofErr w:type="spellEnd"/>
      <w:r w:rsidRPr="00736329">
        <w:rPr>
          <w:rFonts w:asciiTheme="minorHAnsi" w:hAnsiTheme="minorHAnsi" w:cstheme="minorHAnsi"/>
          <w:b/>
          <w:sz w:val="24"/>
          <w:szCs w:val="32"/>
        </w:rPr>
        <w:t xml:space="preserve">: </w:t>
      </w:r>
      <w:hyperlink r:id="rId11" w:history="1">
        <w:r w:rsidR="005A0D70" w:rsidRPr="00A778D0">
          <w:rPr>
            <w:rStyle w:val="Hyperlink"/>
            <w:rFonts w:asciiTheme="minorHAnsi" w:hAnsiTheme="minorHAnsi" w:cstheme="minorHAnsi"/>
            <w:b/>
            <w:sz w:val="24"/>
            <w:szCs w:val="32"/>
          </w:rPr>
          <w:t>sanafadel@cfjj.org</w:t>
        </w:r>
      </w:hyperlink>
    </w:p>
    <w:sectPr w:rsidR="0029623E" w:rsidRPr="00736329" w:rsidSect="00CC62E1">
      <w:type w:val="continuous"/>
      <w:pgSz w:w="12240" w:h="15840"/>
      <w:pgMar w:top="360" w:right="720" w:bottom="540" w:left="720" w:header="720" w:footer="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5B0FD" w14:textId="77777777" w:rsidR="00A3214B" w:rsidRDefault="00A3214B" w:rsidP="00DF389F">
      <w:pPr>
        <w:spacing w:after="0" w:line="240" w:lineRule="auto"/>
      </w:pPr>
      <w:r>
        <w:separator/>
      </w:r>
    </w:p>
  </w:endnote>
  <w:endnote w:type="continuationSeparator" w:id="0">
    <w:p w14:paraId="0D3CCAF8" w14:textId="77777777" w:rsidR="00A3214B" w:rsidRDefault="00A3214B" w:rsidP="00D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7CC1E" w14:textId="77777777" w:rsidR="00A3214B" w:rsidRDefault="00A3214B" w:rsidP="00DF389F">
      <w:pPr>
        <w:spacing w:after="0" w:line="240" w:lineRule="auto"/>
      </w:pPr>
      <w:r>
        <w:separator/>
      </w:r>
    </w:p>
  </w:footnote>
  <w:footnote w:type="continuationSeparator" w:id="0">
    <w:p w14:paraId="1E64DA7F" w14:textId="77777777" w:rsidR="00A3214B" w:rsidRDefault="00A3214B" w:rsidP="00DF3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F6FA2" w14:textId="444B2CDD" w:rsidR="005F0C8E" w:rsidRPr="00CC62E1" w:rsidRDefault="005F0C8E" w:rsidP="00CC6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E9C"/>
    <w:multiLevelType w:val="hybridMultilevel"/>
    <w:tmpl w:val="66789FE0"/>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 w15:restartNumberingAfterBreak="0">
    <w:nsid w:val="0A300FCF"/>
    <w:multiLevelType w:val="hybridMultilevel"/>
    <w:tmpl w:val="51D48D8E"/>
    <w:lvl w:ilvl="0" w:tplc="E5126E0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B721A"/>
    <w:multiLevelType w:val="hybridMultilevel"/>
    <w:tmpl w:val="98F0D080"/>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 w15:restartNumberingAfterBreak="0">
    <w:nsid w:val="166C5FDF"/>
    <w:multiLevelType w:val="hybridMultilevel"/>
    <w:tmpl w:val="4BF69F56"/>
    <w:lvl w:ilvl="0" w:tplc="5F2C9C40">
      <w:start w:val="1"/>
      <w:numFmt w:val="bullet"/>
      <w:lvlText w:val=""/>
      <w:lvlJc w:val="left"/>
      <w:pPr>
        <w:ind w:left="720" w:hanging="360"/>
      </w:pPr>
      <w:rPr>
        <w:rFonts w:ascii="Wingdings" w:hAnsi="Wingdings"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A499A"/>
    <w:multiLevelType w:val="hybridMultilevel"/>
    <w:tmpl w:val="ACC2039E"/>
    <w:lvl w:ilvl="0" w:tplc="3C6450DA">
      <w:start w:val="5"/>
      <w:numFmt w:val="decimal"/>
      <w:pStyle w:val="Heading1"/>
      <w:lvlText w:val="%1."/>
      <w:lvlJc w:val="left"/>
      <w:pPr>
        <w:ind w:left="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1" w:tplc="0B52AE32">
      <w:start w:val="1"/>
      <w:numFmt w:val="lowerLetter"/>
      <w:lvlText w:val="%2"/>
      <w:lvlJc w:val="left"/>
      <w:pPr>
        <w:ind w:left="108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2" w:tplc="4ACAB6D6">
      <w:start w:val="1"/>
      <w:numFmt w:val="lowerRoman"/>
      <w:lvlText w:val="%3"/>
      <w:lvlJc w:val="left"/>
      <w:pPr>
        <w:ind w:left="180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3" w:tplc="E6C4B376">
      <w:start w:val="1"/>
      <w:numFmt w:val="decimal"/>
      <w:lvlText w:val="%4"/>
      <w:lvlJc w:val="left"/>
      <w:pPr>
        <w:ind w:left="252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4" w:tplc="5EAC7666">
      <w:start w:val="1"/>
      <w:numFmt w:val="lowerLetter"/>
      <w:lvlText w:val="%5"/>
      <w:lvlJc w:val="left"/>
      <w:pPr>
        <w:ind w:left="324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5" w:tplc="901CE75C">
      <w:start w:val="1"/>
      <w:numFmt w:val="lowerRoman"/>
      <w:lvlText w:val="%6"/>
      <w:lvlJc w:val="left"/>
      <w:pPr>
        <w:ind w:left="396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6" w:tplc="53044822">
      <w:start w:val="1"/>
      <w:numFmt w:val="decimal"/>
      <w:lvlText w:val="%7"/>
      <w:lvlJc w:val="left"/>
      <w:pPr>
        <w:ind w:left="468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7" w:tplc="CA1E5B18">
      <w:start w:val="1"/>
      <w:numFmt w:val="lowerLetter"/>
      <w:lvlText w:val="%8"/>
      <w:lvlJc w:val="left"/>
      <w:pPr>
        <w:ind w:left="540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8" w:tplc="2C3C6F16">
      <w:start w:val="1"/>
      <w:numFmt w:val="lowerRoman"/>
      <w:lvlText w:val="%9"/>
      <w:lvlJc w:val="left"/>
      <w:pPr>
        <w:ind w:left="612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30927E8C"/>
    <w:multiLevelType w:val="hybridMultilevel"/>
    <w:tmpl w:val="2D3E1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0F5A68"/>
    <w:multiLevelType w:val="hybridMultilevel"/>
    <w:tmpl w:val="1BF4E53A"/>
    <w:lvl w:ilvl="0" w:tplc="AB2A0916">
      <w:start w:val="1"/>
      <w:numFmt w:val="bullet"/>
      <w:lvlText w:val=""/>
      <w:lvlJc w:val="left"/>
      <w:pPr>
        <w:ind w:left="360" w:hanging="360"/>
      </w:pPr>
      <w:rPr>
        <w:rFonts w:ascii="Wingdings" w:hAnsi="Wingdings" w:hint="default"/>
        <w:color w:val="000000" w:themeColor="text1"/>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2E73E4"/>
    <w:multiLevelType w:val="hybridMultilevel"/>
    <w:tmpl w:val="96C8F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176659"/>
    <w:multiLevelType w:val="hybridMultilevel"/>
    <w:tmpl w:val="4872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117096"/>
    <w:multiLevelType w:val="hybridMultilevel"/>
    <w:tmpl w:val="1400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03DC4"/>
    <w:multiLevelType w:val="hybridMultilevel"/>
    <w:tmpl w:val="6F64CE46"/>
    <w:lvl w:ilvl="0" w:tplc="93C433B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E4D76"/>
    <w:multiLevelType w:val="hybridMultilevel"/>
    <w:tmpl w:val="B85C3600"/>
    <w:lvl w:ilvl="0" w:tplc="02328A3A">
      <w:start w:val="1"/>
      <w:numFmt w:val="bullet"/>
      <w:lvlText w:val="•"/>
      <w:lvlJc w:val="left"/>
      <w:pPr>
        <w:ind w:left="3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7B34E67C">
      <w:start w:val="1"/>
      <w:numFmt w:val="bullet"/>
      <w:lvlText w:val="o"/>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C6C865F6">
      <w:start w:val="1"/>
      <w:numFmt w:val="bullet"/>
      <w:lvlText w:val="▪"/>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03B0EF5C">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31CA6E80">
      <w:start w:val="1"/>
      <w:numFmt w:val="bullet"/>
      <w:lvlText w:val="o"/>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8F38D914">
      <w:start w:val="1"/>
      <w:numFmt w:val="bullet"/>
      <w:lvlText w:val="▪"/>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67082D96">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18641224">
      <w:start w:val="1"/>
      <w:numFmt w:val="bullet"/>
      <w:lvlText w:val="o"/>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6344BC50">
      <w:start w:val="1"/>
      <w:numFmt w:val="bullet"/>
      <w:lvlText w:val="▪"/>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2" w15:restartNumberingAfterBreak="0">
    <w:nsid w:val="5EFA634F"/>
    <w:multiLevelType w:val="hybridMultilevel"/>
    <w:tmpl w:val="47F4AEE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61387EE8"/>
    <w:multiLevelType w:val="hybridMultilevel"/>
    <w:tmpl w:val="CD0E0DCC"/>
    <w:lvl w:ilvl="0" w:tplc="AC2CBF50">
      <w:start w:val="1"/>
      <w:numFmt w:val="bullet"/>
      <w:lvlText w:val="•"/>
      <w:lvlJc w:val="left"/>
      <w:pPr>
        <w:ind w:left="3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D78E253C">
      <w:start w:val="1"/>
      <w:numFmt w:val="bullet"/>
      <w:lvlText w:val="o"/>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DE120EDA">
      <w:start w:val="1"/>
      <w:numFmt w:val="bullet"/>
      <w:lvlText w:val="▪"/>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1598D7AE">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AA52ADB2">
      <w:start w:val="1"/>
      <w:numFmt w:val="bullet"/>
      <w:lvlText w:val="o"/>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1F08DB9A">
      <w:start w:val="1"/>
      <w:numFmt w:val="bullet"/>
      <w:lvlText w:val="▪"/>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1FAEA04A">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BEB6C796">
      <w:start w:val="1"/>
      <w:numFmt w:val="bullet"/>
      <w:lvlText w:val="o"/>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71C2A95E">
      <w:start w:val="1"/>
      <w:numFmt w:val="bullet"/>
      <w:lvlText w:val="▪"/>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4" w15:restartNumberingAfterBreak="0">
    <w:nsid w:val="618F055A"/>
    <w:multiLevelType w:val="hybridMultilevel"/>
    <w:tmpl w:val="1C904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D90B11"/>
    <w:multiLevelType w:val="multilevel"/>
    <w:tmpl w:val="6290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BE750C"/>
    <w:multiLevelType w:val="hybridMultilevel"/>
    <w:tmpl w:val="85F0B934"/>
    <w:lvl w:ilvl="0" w:tplc="9E26BF0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4789A"/>
    <w:multiLevelType w:val="hybridMultilevel"/>
    <w:tmpl w:val="21D0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A42AEE"/>
    <w:multiLevelType w:val="hybridMultilevel"/>
    <w:tmpl w:val="1868D37C"/>
    <w:lvl w:ilvl="0" w:tplc="5F2C9C40">
      <w:start w:val="1"/>
      <w:numFmt w:val="bullet"/>
      <w:lvlText w:val=""/>
      <w:lvlJc w:val="left"/>
      <w:pPr>
        <w:ind w:left="360" w:hanging="360"/>
      </w:pPr>
      <w:rPr>
        <w:rFonts w:ascii="Wingdings" w:hAnsi="Wingdings" w:hint="default"/>
        <w:color w:val="000000" w:themeColor="text1"/>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F07066"/>
    <w:multiLevelType w:val="hybridMultilevel"/>
    <w:tmpl w:val="7CE039FA"/>
    <w:lvl w:ilvl="0" w:tplc="AB2A0916">
      <w:start w:val="1"/>
      <w:numFmt w:val="bullet"/>
      <w:lvlText w:val=""/>
      <w:lvlJc w:val="left"/>
      <w:pPr>
        <w:ind w:left="360" w:hanging="360"/>
      </w:pPr>
      <w:rPr>
        <w:rFonts w:ascii="Wingdings" w:hAnsi="Wingdings" w:hint="default"/>
        <w:color w:val="000000" w:themeColor="text1"/>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0E0213"/>
    <w:multiLevelType w:val="hybridMultilevel"/>
    <w:tmpl w:val="81C8423C"/>
    <w:lvl w:ilvl="0" w:tplc="7B88B6F6">
      <w:start w:val="3"/>
      <w:numFmt w:val="decimal"/>
      <w:lvlText w:val="%1."/>
      <w:lvlJc w:val="left"/>
      <w:pPr>
        <w:ind w:left="1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1" w:tplc="A3FA2216">
      <w:start w:val="1"/>
      <w:numFmt w:val="lowerLetter"/>
      <w:lvlText w:val="%2"/>
      <w:lvlJc w:val="left"/>
      <w:pPr>
        <w:ind w:left="108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2" w:tplc="0FF695E8">
      <w:start w:val="1"/>
      <w:numFmt w:val="lowerRoman"/>
      <w:lvlText w:val="%3"/>
      <w:lvlJc w:val="left"/>
      <w:pPr>
        <w:ind w:left="180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3" w:tplc="8F0ADDFE">
      <w:start w:val="1"/>
      <w:numFmt w:val="decimal"/>
      <w:lvlText w:val="%4"/>
      <w:lvlJc w:val="left"/>
      <w:pPr>
        <w:ind w:left="252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4" w:tplc="0E58ADAA">
      <w:start w:val="1"/>
      <w:numFmt w:val="lowerLetter"/>
      <w:lvlText w:val="%5"/>
      <w:lvlJc w:val="left"/>
      <w:pPr>
        <w:ind w:left="324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5" w:tplc="E8826058">
      <w:start w:val="1"/>
      <w:numFmt w:val="lowerRoman"/>
      <w:lvlText w:val="%6"/>
      <w:lvlJc w:val="left"/>
      <w:pPr>
        <w:ind w:left="396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6" w:tplc="975E7892">
      <w:start w:val="1"/>
      <w:numFmt w:val="decimal"/>
      <w:lvlText w:val="%7"/>
      <w:lvlJc w:val="left"/>
      <w:pPr>
        <w:ind w:left="468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7" w:tplc="EE84F4B0">
      <w:start w:val="1"/>
      <w:numFmt w:val="lowerLetter"/>
      <w:lvlText w:val="%8"/>
      <w:lvlJc w:val="left"/>
      <w:pPr>
        <w:ind w:left="540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8" w:tplc="CF428FBA">
      <w:start w:val="1"/>
      <w:numFmt w:val="lowerRoman"/>
      <w:lvlText w:val="%9"/>
      <w:lvlJc w:val="left"/>
      <w:pPr>
        <w:ind w:left="612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abstractNum>
  <w:num w:numId="1">
    <w:abstractNumId w:val="11"/>
  </w:num>
  <w:num w:numId="2">
    <w:abstractNumId w:val="13"/>
  </w:num>
  <w:num w:numId="3">
    <w:abstractNumId w:val="20"/>
  </w:num>
  <w:num w:numId="4">
    <w:abstractNumId w:val="4"/>
  </w:num>
  <w:num w:numId="5">
    <w:abstractNumId w:val="15"/>
  </w:num>
  <w:num w:numId="6">
    <w:abstractNumId w:val="2"/>
  </w:num>
  <w:num w:numId="7">
    <w:abstractNumId w:val="7"/>
  </w:num>
  <w:num w:numId="8">
    <w:abstractNumId w:val="0"/>
  </w:num>
  <w:num w:numId="9">
    <w:abstractNumId w:val="14"/>
  </w:num>
  <w:num w:numId="10">
    <w:abstractNumId w:val="12"/>
  </w:num>
  <w:num w:numId="11">
    <w:abstractNumId w:val="8"/>
  </w:num>
  <w:num w:numId="12">
    <w:abstractNumId w:val="16"/>
  </w:num>
  <w:num w:numId="13">
    <w:abstractNumId w:val="5"/>
  </w:num>
  <w:num w:numId="14">
    <w:abstractNumId w:val="18"/>
  </w:num>
  <w:num w:numId="15">
    <w:abstractNumId w:val="19"/>
  </w:num>
  <w:num w:numId="16">
    <w:abstractNumId w:val="6"/>
  </w:num>
  <w:num w:numId="17">
    <w:abstractNumId w:val="3"/>
  </w:num>
  <w:num w:numId="18">
    <w:abstractNumId w:val="10"/>
  </w:num>
  <w:num w:numId="19">
    <w:abstractNumId w:val="17"/>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40"/>
    <w:rsid w:val="00017E28"/>
    <w:rsid w:val="000214AB"/>
    <w:rsid w:val="00061984"/>
    <w:rsid w:val="00066A65"/>
    <w:rsid w:val="00070563"/>
    <w:rsid w:val="00077282"/>
    <w:rsid w:val="00091655"/>
    <w:rsid w:val="000C4199"/>
    <w:rsid w:val="000D6771"/>
    <w:rsid w:val="000F07DB"/>
    <w:rsid w:val="001039A8"/>
    <w:rsid w:val="001070DC"/>
    <w:rsid w:val="00116CD8"/>
    <w:rsid w:val="00131537"/>
    <w:rsid w:val="00137AE0"/>
    <w:rsid w:val="001455C4"/>
    <w:rsid w:val="00160825"/>
    <w:rsid w:val="00193821"/>
    <w:rsid w:val="001D171D"/>
    <w:rsid w:val="001D58AA"/>
    <w:rsid w:val="001E4B61"/>
    <w:rsid w:val="001F320B"/>
    <w:rsid w:val="002019E6"/>
    <w:rsid w:val="0021658A"/>
    <w:rsid w:val="00240DFF"/>
    <w:rsid w:val="002508A9"/>
    <w:rsid w:val="002550C2"/>
    <w:rsid w:val="00260F82"/>
    <w:rsid w:val="002634BE"/>
    <w:rsid w:val="002676E4"/>
    <w:rsid w:val="00270611"/>
    <w:rsid w:val="00281AF1"/>
    <w:rsid w:val="002844E9"/>
    <w:rsid w:val="002876D9"/>
    <w:rsid w:val="00295705"/>
    <w:rsid w:val="0029623E"/>
    <w:rsid w:val="0029690E"/>
    <w:rsid w:val="002B3288"/>
    <w:rsid w:val="002E48D2"/>
    <w:rsid w:val="00301066"/>
    <w:rsid w:val="003220E6"/>
    <w:rsid w:val="003375BB"/>
    <w:rsid w:val="00345AB3"/>
    <w:rsid w:val="003908D8"/>
    <w:rsid w:val="00393DB1"/>
    <w:rsid w:val="003C0055"/>
    <w:rsid w:val="003D4229"/>
    <w:rsid w:val="003F0B8C"/>
    <w:rsid w:val="00437D35"/>
    <w:rsid w:val="00440EED"/>
    <w:rsid w:val="004806F6"/>
    <w:rsid w:val="00481496"/>
    <w:rsid w:val="004853C8"/>
    <w:rsid w:val="004A3349"/>
    <w:rsid w:val="004C2EA1"/>
    <w:rsid w:val="004D3AA9"/>
    <w:rsid w:val="004D5674"/>
    <w:rsid w:val="00500412"/>
    <w:rsid w:val="00524BDE"/>
    <w:rsid w:val="00526B30"/>
    <w:rsid w:val="0054323C"/>
    <w:rsid w:val="005A0D70"/>
    <w:rsid w:val="005B0970"/>
    <w:rsid w:val="005E6140"/>
    <w:rsid w:val="005F0C8E"/>
    <w:rsid w:val="00603B5F"/>
    <w:rsid w:val="00643F25"/>
    <w:rsid w:val="0066685E"/>
    <w:rsid w:val="006938EC"/>
    <w:rsid w:val="006B2A6C"/>
    <w:rsid w:val="00736329"/>
    <w:rsid w:val="00757A87"/>
    <w:rsid w:val="00777D1E"/>
    <w:rsid w:val="00783BE6"/>
    <w:rsid w:val="00795608"/>
    <w:rsid w:val="007A0CA6"/>
    <w:rsid w:val="007B5FCD"/>
    <w:rsid w:val="0080322A"/>
    <w:rsid w:val="00803C7F"/>
    <w:rsid w:val="00862D02"/>
    <w:rsid w:val="00872DA4"/>
    <w:rsid w:val="00875F47"/>
    <w:rsid w:val="00876F0E"/>
    <w:rsid w:val="008946DB"/>
    <w:rsid w:val="008D709C"/>
    <w:rsid w:val="008E48FA"/>
    <w:rsid w:val="00907137"/>
    <w:rsid w:val="00921F4F"/>
    <w:rsid w:val="00956E83"/>
    <w:rsid w:val="00957F8F"/>
    <w:rsid w:val="00987B00"/>
    <w:rsid w:val="009C01E2"/>
    <w:rsid w:val="009E4288"/>
    <w:rsid w:val="00A20842"/>
    <w:rsid w:val="00A21354"/>
    <w:rsid w:val="00A23BFA"/>
    <w:rsid w:val="00A262DB"/>
    <w:rsid w:val="00A3214B"/>
    <w:rsid w:val="00A4643F"/>
    <w:rsid w:val="00A47025"/>
    <w:rsid w:val="00A57F55"/>
    <w:rsid w:val="00A62EBE"/>
    <w:rsid w:val="00A7307B"/>
    <w:rsid w:val="00A91AFA"/>
    <w:rsid w:val="00AA1676"/>
    <w:rsid w:val="00AA7638"/>
    <w:rsid w:val="00AC456C"/>
    <w:rsid w:val="00B14C09"/>
    <w:rsid w:val="00B2546E"/>
    <w:rsid w:val="00B57C1D"/>
    <w:rsid w:val="00B6026B"/>
    <w:rsid w:val="00B6675E"/>
    <w:rsid w:val="00B9110F"/>
    <w:rsid w:val="00B94E14"/>
    <w:rsid w:val="00B973C3"/>
    <w:rsid w:val="00B979F7"/>
    <w:rsid w:val="00BB7817"/>
    <w:rsid w:val="00BE5320"/>
    <w:rsid w:val="00C26810"/>
    <w:rsid w:val="00C35A37"/>
    <w:rsid w:val="00C362C5"/>
    <w:rsid w:val="00C64D6E"/>
    <w:rsid w:val="00C921B9"/>
    <w:rsid w:val="00CC62E1"/>
    <w:rsid w:val="00CD7385"/>
    <w:rsid w:val="00CE1FD2"/>
    <w:rsid w:val="00CE3F6C"/>
    <w:rsid w:val="00CF1C80"/>
    <w:rsid w:val="00CF6BB6"/>
    <w:rsid w:val="00D1428B"/>
    <w:rsid w:val="00D15A39"/>
    <w:rsid w:val="00D44B8C"/>
    <w:rsid w:val="00D4741B"/>
    <w:rsid w:val="00D646C2"/>
    <w:rsid w:val="00D67E13"/>
    <w:rsid w:val="00D7138C"/>
    <w:rsid w:val="00D86E9E"/>
    <w:rsid w:val="00DE0F51"/>
    <w:rsid w:val="00DE2B6C"/>
    <w:rsid w:val="00DF389F"/>
    <w:rsid w:val="00E00A1F"/>
    <w:rsid w:val="00E24659"/>
    <w:rsid w:val="00E356B6"/>
    <w:rsid w:val="00E72E10"/>
    <w:rsid w:val="00ED022D"/>
    <w:rsid w:val="00ED25BB"/>
    <w:rsid w:val="00F16841"/>
    <w:rsid w:val="00F244DF"/>
    <w:rsid w:val="00F25608"/>
    <w:rsid w:val="00FA4E4E"/>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179D0"/>
  <w15:docId w15:val="{455E1959-B86E-4583-9173-34608F9A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7" w:lineRule="auto"/>
      <w:ind w:left="10" w:hanging="10"/>
    </w:pPr>
    <w:rPr>
      <w:rFonts w:ascii="Calibri" w:eastAsia="Calibri" w:hAnsi="Calibri" w:cs="Calibri"/>
      <w:color w:val="181717"/>
    </w:rPr>
  </w:style>
  <w:style w:type="paragraph" w:styleId="Heading1">
    <w:name w:val="heading 1"/>
    <w:next w:val="Normal"/>
    <w:link w:val="Heading1Char"/>
    <w:uiPriority w:val="9"/>
    <w:unhideWhenUsed/>
    <w:qFormat/>
    <w:pPr>
      <w:keepNext/>
      <w:keepLines/>
      <w:numPr>
        <w:numId w:val="4"/>
      </w:numPr>
      <w:spacing w:after="0" w:line="269" w:lineRule="auto"/>
      <w:ind w:left="10" w:hanging="10"/>
      <w:outlineLvl w:val="0"/>
    </w:pPr>
    <w:rPr>
      <w:rFonts w:ascii="Calibri" w:eastAsia="Calibri" w:hAnsi="Calibri" w:cs="Calibri"/>
      <w:b/>
      <w:color w:val="181717"/>
    </w:rPr>
  </w:style>
  <w:style w:type="paragraph" w:styleId="Heading2">
    <w:name w:val="heading 2"/>
    <w:basedOn w:val="Normal"/>
    <w:next w:val="Normal"/>
    <w:link w:val="Heading2Char"/>
    <w:uiPriority w:val="9"/>
    <w:semiHidden/>
    <w:unhideWhenUsed/>
    <w:qFormat/>
    <w:rsid w:val="00A57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2"/>
    </w:rPr>
  </w:style>
  <w:style w:type="paragraph" w:styleId="ListParagraph">
    <w:name w:val="List Paragraph"/>
    <w:basedOn w:val="Normal"/>
    <w:uiPriority w:val="34"/>
    <w:qFormat/>
    <w:rsid w:val="004D5674"/>
    <w:pPr>
      <w:ind w:left="720"/>
      <w:contextualSpacing/>
    </w:pPr>
  </w:style>
  <w:style w:type="character" w:styleId="CommentReference">
    <w:name w:val="annotation reference"/>
    <w:basedOn w:val="DefaultParagraphFont"/>
    <w:uiPriority w:val="99"/>
    <w:semiHidden/>
    <w:unhideWhenUsed/>
    <w:rsid w:val="004D5674"/>
    <w:rPr>
      <w:sz w:val="16"/>
      <w:szCs w:val="16"/>
    </w:rPr>
  </w:style>
  <w:style w:type="paragraph" w:styleId="CommentText">
    <w:name w:val="annotation text"/>
    <w:basedOn w:val="Normal"/>
    <w:link w:val="CommentTextChar"/>
    <w:uiPriority w:val="99"/>
    <w:semiHidden/>
    <w:unhideWhenUsed/>
    <w:rsid w:val="004D5674"/>
    <w:pPr>
      <w:spacing w:line="240" w:lineRule="auto"/>
    </w:pPr>
    <w:rPr>
      <w:sz w:val="20"/>
      <w:szCs w:val="20"/>
    </w:rPr>
  </w:style>
  <w:style w:type="character" w:customStyle="1" w:styleId="CommentTextChar">
    <w:name w:val="Comment Text Char"/>
    <w:basedOn w:val="DefaultParagraphFont"/>
    <w:link w:val="CommentText"/>
    <w:uiPriority w:val="99"/>
    <w:semiHidden/>
    <w:rsid w:val="004D5674"/>
    <w:rPr>
      <w:rFonts w:ascii="Calibri" w:eastAsia="Calibri" w:hAnsi="Calibri" w:cs="Calibri"/>
      <w:color w:val="181717"/>
      <w:sz w:val="20"/>
      <w:szCs w:val="20"/>
    </w:rPr>
  </w:style>
  <w:style w:type="paragraph" w:styleId="CommentSubject">
    <w:name w:val="annotation subject"/>
    <w:basedOn w:val="CommentText"/>
    <w:next w:val="CommentText"/>
    <w:link w:val="CommentSubjectChar"/>
    <w:uiPriority w:val="99"/>
    <w:semiHidden/>
    <w:unhideWhenUsed/>
    <w:rsid w:val="004D5674"/>
    <w:rPr>
      <w:b/>
      <w:bCs/>
    </w:rPr>
  </w:style>
  <w:style w:type="character" w:customStyle="1" w:styleId="CommentSubjectChar">
    <w:name w:val="Comment Subject Char"/>
    <w:basedOn w:val="CommentTextChar"/>
    <w:link w:val="CommentSubject"/>
    <w:uiPriority w:val="99"/>
    <w:semiHidden/>
    <w:rsid w:val="004D5674"/>
    <w:rPr>
      <w:rFonts w:ascii="Calibri" w:eastAsia="Calibri" w:hAnsi="Calibri" w:cs="Calibri"/>
      <w:b/>
      <w:bCs/>
      <w:color w:val="181717"/>
      <w:sz w:val="20"/>
      <w:szCs w:val="20"/>
    </w:rPr>
  </w:style>
  <w:style w:type="paragraph" w:styleId="BalloonText">
    <w:name w:val="Balloon Text"/>
    <w:basedOn w:val="Normal"/>
    <w:link w:val="BalloonTextChar"/>
    <w:uiPriority w:val="99"/>
    <w:semiHidden/>
    <w:unhideWhenUsed/>
    <w:rsid w:val="004D5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674"/>
    <w:rPr>
      <w:rFonts w:ascii="Segoe UI" w:eastAsia="Calibri" w:hAnsi="Segoe UI" w:cs="Segoe UI"/>
      <w:color w:val="181717"/>
      <w:sz w:val="18"/>
      <w:szCs w:val="18"/>
    </w:rPr>
  </w:style>
  <w:style w:type="character" w:customStyle="1" w:styleId="Heading2Char">
    <w:name w:val="Heading 2 Char"/>
    <w:basedOn w:val="DefaultParagraphFont"/>
    <w:link w:val="Heading2"/>
    <w:uiPriority w:val="9"/>
    <w:semiHidden/>
    <w:rsid w:val="00A57F55"/>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DF389F"/>
    <w:pPr>
      <w:spacing w:after="0" w:line="240" w:lineRule="auto"/>
      <w:ind w:left="0" w:firstLine="0"/>
    </w:pPr>
    <w:rPr>
      <w:rFonts w:cs="Times New Roman"/>
      <w:color w:val="auto"/>
      <w:sz w:val="20"/>
      <w:szCs w:val="20"/>
    </w:rPr>
  </w:style>
  <w:style w:type="character" w:customStyle="1" w:styleId="EndnoteTextChar">
    <w:name w:val="Endnote Text Char"/>
    <w:basedOn w:val="DefaultParagraphFont"/>
    <w:link w:val="EndnoteText"/>
    <w:uiPriority w:val="99"/>
    <w:semiHidden/>
    <w:rsid w:val="00DF389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F389F"/>
    <w:rPr>
      <w:vertAlign w:val="superscript"/>
    </w:rPr>
  </w:style>
  <w:style w:type="paragraph" w:styleId="Header">
    <w:name w:val="header"/>
    <w:basedOn w:val="Normal"/>
    <w:link w:val="HeaderChar"/>
    <w:uiPriority w:val="99"/>
    <w:unhideWhenUsed/>
    <w:rsid w:val="005F0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C8E"/>
    <w:rPr>
      <w:rFonts w:ascii="Calibri" w:eastAsia="Calibri" w:hAnsi="Calibri" w:cs="Calibri"/>
      <w:color w:val="181717"/>
    </w:rPr>
  </w:style>
  <w:style w:type="paragraph" w:styleId="Footer">
    <w:name w:val="footer"/>
    <w:basedOn w:val="Normal"/>
    <w:link w:val="FooterChar"/>
    <w:uiPriority w:val="99"/>
    <w:unhideWhenUsed/>
    <w:rsid w:val="005F0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C8E"/>
    <w:rPr>
      <w:rFonts w:ascii="Calibri" w:eastAsia="Calibri" w:hAnsi="Calibri" w:cs="Calibri"/>
      <w:color w:val="181717"/>
    </w:rPr>
  </w:style>
  <w:style w:type="character" w:styleId="Hyperlink">
    <w:name w:val="Hyperlink"/>
    <w:basedOn w:val="DefaultParagraphFont"/>
    <w:uiPriority w:val="99"/>
    <w:unhideWhenUsed/>
    <w:rsid w:val="00956E83"/>
    <w:rPr>
      <w:color w:val="0563C1" w:themeColor="hyperlink"/>
      <w:u w:val="single"/>
    </w:rPr>
  </w:style>
  <w:style w:type="table" w:styleId="TableGrid">
    <w:name w:val="Table Grid"/>
    <w:basedOn w:val="TableNormal"/>
    <w:uiPriority w:val="39"/>
    <w:rsid w:val="00066A65"/>
    <w:pPr>
      <w:spacing w:after="0" w:line="240" w:lineRule="auto"/>
    </w:pPr>
    <w:rPr>
      <w:rFonts w:ascii="Cambria" w:eastAsiaTheme="minorHAnsi"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A39"/>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unhideWhenUsed/>
    <w:rsid w:val="001070D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070DC"/>
    <w:rPr>
      <w:b/>
      <w:bCs/>
    </w:rPr>
  </w:style>
  <w:style w:type="paragraph" w:styleId="FootnoteText">
    <w:name w:val="footnote text"/>
    <w:basedOn w:val="Normal"/>
    <w:link w:val="FootnoteTextChar"/>
    <w:uiPriority w:val="99"/>
    <w:semiHidden/>
    <w:unhideWhenUsed/>
    <w:rsid w:val="001070DC"/>
    <w:pPr>
      <w:spacing w:after="0" w:line="240" w:lineRule="auto"/>
      <w:ind w:left="0" w:firstLine="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1070DC"/>
    <w:rPr>
      <w:rFonts w:eastAsiaTheme="minorHAnsi"/>
      <w:sz w:val="20"/>
      <w:szCs w:val="20"/>
    </w:rPr>
  </w:style>
  <w:style w:type="character" w:styleId="FootnoteReference">
    <w:name w:val="footnote reference"/>
    <w:basedOn w:val="DefaultParagraphFont"/>
    <w:uiPriority w:val="99"/>
    <w:semiHidden/>
    <w:unhideWhenUsed/>
    <w:rsid w:val="001070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9740">
      <w:bodyDiv w:val="1"/>
      <w:marLeft w:val="0"/>
      <w:marRight w:val="0"/>
      <w:marTop w:val="0"/>
      <w:marBottom w:val="0"/>
      <w:divBdr>
        <w:top w:val="none" w:sz="0" w:space="0" w:color="auto"/>
        <w:left w:val="none" w:sz="0" w:space="0" w:color="auto"/>
        <w:bottom w:val="none" w:sz="0" w:space="0" w:color="auto"/>
        <w:right w:val="none" w:sz="0" w:space="0" w:color="auto"/>
      </w:divBdr>
    </w:div>
    <w:div w:id="210268455">
      <w:bodyDiv w:val="1"/>
      <w:marLeft w:val="0"/>
      <w:marRight w:val="0"/>
      <w:marTop w:val="0"/>
      <w:marBottom w:val="0"/>
      <w:divBdr>
        <w:top w:val="none" w:sz="0" w:space="0" w:color="auto"/>
        <w:left w:val="none" w:sz="0" w:space="0" w:color="auto"/>
        <w:bottom w:val="none" w:sz="0" w:space="0" w:color="auto"/>
        <w:right w:val="none" w:sz="0" w:space="0" w:color="auto"/>
      </w:divBdr>
    </w:div>
    <w:div w:id="1005716248">
      <w:bodyDiv w:val="1"/>
      <w:marLeft w:val="0"/>
      <w:marRight w:val="0"/>
      <w:marTop w:val="0"/>
      <w:marBottom w:val="0"/>
      <w:divBdr>
        <w:top w:val="none" w:sz="0" w:space="0" w:color="auto"/>
        <w:left w:val="none" w:sz="0" w:space="0" w:color="auto"/>
        <w:bottom w:val="none" w:sz="0" w:space="0" w:color="auto"/>
        <w:right w:val="none" w:sz="0" w:space="0" w:color="auto"/>
      </w:divBdr>
    </w:div>
    <w:div w:id="1214585642">
      <w:bodyDiv w:val="1"/>
      <w:marLeft w:val="0"/>
      <w:marRight w:val="0"/>
      <w:marTop w:val="0"/>
      <w:marBottom w:val="0"/>
      <w:divBdr>
        <w:top w:val="none" w:sz="0" w:space="0" w:color="auto"/>
        <w:left w:val="none" w:sz="0" w:space="0" w:color="auto"/>
        <w:bottom w:val="none" w:sz="0" w:space="0" w:color="auto"/>
        <w:right w:val="none" w:sz="0" w:space="0" w:color="auto"/>
      </w:divBdr>
    </w:div>
    <w:div w:id="1495872191">
      <w:bodyDiv w:val="1"/>
      <w:marLeft w:val="0"/>
      <w:marRight w:val="0"/>
      <w:marTop w:val="0"/>
      <w:marBottom w:val="0"/>
      <w:divBdr>
        <w:top w:val="none" w:sz="0" w:space="0" w:color="auto"/>
        <w:left w:val="none" w:sz="0" w:space="0" w:color="auto"/>
        <w:bottom w:val="none" w:sz="0" w:space="0" w:color="auto"/>
        <w:right w:val="none" w:sz="0" w:space="0" w:color="auto"/>
      </w:divBdr>
    </w:div>
    <w:div w:id="1678800069">
      <w:bodyDiv w:val="1"/>
      <w:marLeft w:val="0"/>
      <w:marRight w:val="0"/>
      <w:marTop w:val="0"/>
      <w:marBottom w:val="0"/>
      <w:divBdr>
        <w:top w:val="none" w:sz="0" w:space="0" w:color="auto"/>
        <w:left w:val="none" w:sz="0" w:space="0" w:color="auto"/>
        <w:bottom w:val="none" w:sz="0" w:space="0" w:color="auto"/>
        <w:right w:val="none" w:sz="0" w:space="0" w:color="auto"/>
      </w:divBdr>
    </w:div>
    <w:div w:id="1871647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afadel@cfjj.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32F21-59E6-4458-993B-EBCE3545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cfjj-statementofsupport-full</vt:lpstr>
    </vt:vector>
  </TitlesOfParts>
  <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cfjj-statementofsupport-full</dc:title>
  <dc:subject/>
  <dc:creator>Hannah Legerton</dc:creator>
  <cp:keywords/>
  <cp:lastModifiedBy>Windows User</cp:lastModifiedBy>
  <cp:revision>11</cp:revision>
  <cp:lastPrinted>2019-01-09T21:44:00Z</cp:lastPrinted>
  <dcterms:created xsi:type="dcterms:W3CDTF">2019-06-03T16:25:00Z</dcterms:created>
  <dcterms:modified xsi:type="dcterms:W3CDTF">2019-06-11T17:39:00Z</dcterms:modified>
</cp:coreProperties>
</file>